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51B0F" w14:textId="00E6A81E" w:rsidR="00BE0EF3" w:rsidRDefault="00BE0EF3" w:rsidP="00BE0EF3">
      <w:pPr>
        <w:jc w:val="right"/>
      </w:pPr>
      <w:r>
        <w:rPr>
          <w:noProof/>
        </w:rPr>
        <w:drawing>
          <wp:anchor distT="0" distB="0" distL="114300" distR="114300" simplePos="0" relativeHeight="251659264" behindDoc="1" locked="0" layoutInCell="1" allowOverlap="1" wp14:anchorId="07372452" wp14:editId="3B41723C">
            <wp:simplePos x="0" y="0"/>
            <wp:positionH relativeFrom="column">
              <wp:posOffset>4307205</wp:posOffset>
            </wp:positionH>
            <wp:positionV relativeFrom="paragraph">
              <wp:posOffset>4445</wp:posOffset>
            </wp:positionV>
            <wp:extent cx="1125855" cy="1125855"/>
            <wp:effectExtent l="0" t="0" r="4445" b="4445"/>
            <wp:wrapTight wrapText="bothSides">
              <wp:wrapPolygon edited="0">
                <wp:start x="0" y="0"/>
                <wp:lineTo x="0" y="21442"/>
                <wp:lineTo x="21442" y="21442"/>
                <wp:lineTo x="21442" y="0"/>
                <wp:lineTo x="0" y="0"/>
              </wp:wrapPolygon>
            </wp:wrapTight>
            <wp:docPr id="1" name="Grafik 1" descr="page1image51981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5198190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5855" cy="1125855"/>
                    </a:xfrm>
                    <a:prstGeom prst="rect">
                      <a:avLst/>
                    </a:prstGeom>
                    <a:noFill/>
                    <a:ln>
                      <a:noFill/>
                    </a:ln>
                  </pic:spPr>
                </pic:pic>
              </a:graphicData>
            </a:graphic>
            <wp14:sizeRelH relativeFrom="page">
              <wp14:pctWidth>0</wp14:pctWidth>
            </wp14:sizeRelH>
            <wp14:sizeRelV relativeFrom="page">
              <wp14:pctHeight>0</wp14:pctHeight>
            </wp14:sizeRelV>
          </wp:anchor>
        </w:drawing>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r>
      <w:r w:rsidR="00B750D5">
        <w:rPr>
          <w:rFonts w:ascii="Avenir Next" w:hAnsi="Avenir Next"/>
          <w:b/>
          <w:bCs/>
        </w:rPr>
        <w:tab/>
        <w:t xml:space="preserve">               </w:t>
      </w:r>
      <w:r>
        <w:fldChar w:fldCharType="begin"/>
      </w:r>
      <w:r>
        <w:instrText xml:space="preserve"> INCLUDEPICTURE "/var/folders/5v/skr00tq52pxg4135m8jy_jnr0000gn/T/com.microsoft.Word/WebArchiveCopyPasteTempFiles/page1image51981904" \* MERGEFORMATINET </w:instrText>
      </w:r>
      <w:r>
        <w:fldChar w:fldCharType="end"/>
      </w:r>
    </w:p>
    <w:p w14:paraId="4C1D8CEE" w14:textId="24022232" w:rsidR="00B750D5" w:rsidRDefault="00B750D5" w:rsidP="00987F06">
      <w:pPr>
        <w:rPr>
          <w:rFonts w:ascii="Avenir Next" w:hAnsi="Avenir Next"/>
          <w:b/>
          <w:bCs/>
        </w:rPr>
      </w:pPr>
    </w:p>
    <w:p w14:paraId="38046E74" w14:textId="6278E7D1" w:rsidR="00B750D5" w:rsidRDefault="00B750D5" w:rsidP="00987F06">
      <w:pPr>
        <w:rPr>
          <w:rFonts w:ascii="Avenir Next" w:hAnsi="Avenir Next"/>
          <w:b/>
          <w:bCs/>
        </w:rPr>
      </w:pPr>
    </w:p>
    <w:p w14:paraId="536221EE" w14:textId="77D77BCA" w:rsidR="00BE0EF3" w:rsidRDefault="00BE0EF3" w:rsidP="00987F06">
      <w:pPr>
        <w:rPr>
          <w:rFonts w:ascii="Avenir Next" w:hAnsi="Avenir Next"/>
          <w:b/>
          <w:bCs/>
        </w:rPr>
      </w:pPr>
    </w:p>
    <w:p w14:paraId="46216CA7" w14:textId="77777777" w:rsidR="00BE0EF3" w:rsidRDefault="00BE0EF3" w:rsidP="00987F06">
      <w:pPr>
        <w:rPr>
          <w:rFonts w:ascii="Avenir Next" w:hAnsi="Avenir Next"/>
          <w:b/>
          <w:bCs/>
        </w:rPr>
      </w:pPr>
    </w:p>
    <w:p w14:paraId="2151C0D0" w14:textId="2E31C363" w:rsidR="00987F06" w:rsidRPr="008B34D1" w:rsidRDefault="00987F06" w:rsidP="00987F06">
      <w:pPr>
        <w:rPr>
          <w:rFonts w:ascii="Avenir Next" w:hAnsi="Avenir Next"/>
          <w:b/>
          <w:bCs/>
        </w:rPr>
      </w:pPr>
      <w:r w:rsidRPr="008B34D1">
        <w:rPr>
          <w:rFonts w:ascii="Avenir Next" w:hAnsi="Avenir Next"/>
          <w:b/>
          <w:bCs/>
        </w:rPr>
        <w:t>Für faire Bezahlung in der bildenden Kunst!</w:t>
      </w:r>
    </w:p>
    <w:p w14:paraId="42F0BE52" w14:textId="6074F75B" w:rsidR="00987F06" w:rsidRPr="008B34D1" w:rsidRDefault="00987F06" w:rsidP="00987F06">
      <w:pPr>
        <w:spacing w:line="300" w:lineRule="exact"/>
        <w:rPr>
          <w:rFonts w:ascii="Avenir Next" w:hAnsi="Avenir Next"/>
        </w:rPr>
      </w:pPr>
      <w:r w:rsidRPr="008B34D1">
        <w:rPr>
          <w:rFonts w:ascii="Avenir Next" w:hAnsi="Avenir Next"/>
          <w:b/>
          <w:bCs/>
        </w:rPr>
        <w:t xml:space="preserve">IG Bildende Kunst und Tiroler </w:t>
      </w:r>
      <w:proofErr w:type="spellStart"/>
      <w:r w:rsidRPr="008B34D1">
        <w:rPr>
          <w:rFonts w:ascii="Avenir Next" w:hAnsi="Avenir Next"/>
          <w:b/>
          <w:bCs/>
        </w:rPr>
        <w:t>Künstler:innenschaft</w:t>
      </w:r>
      <w:proofErr w:type="spellEnd"/>
      <w:r w:rsidRPr="008B34D1">
        <w:rPr>
          <w:rFonts w:ascii="Avenir Next" w:hAnsi="Avenir Next"/>
          <w:b/>
          <w:bCs/>
        </w:rPr>
        <w:t xml:space="preserve"> veröffentlichen Leitfaden</w:t>
      </w:r>
      <w:r w:rsidRPr="008B34D1">
        <w:rPr>
          <w:rFonts w:ascii="Avenir Next" w:hAnsi="Avenir Next"/>
        </w:rPr>
        <w:t xml:space="preserve"> </w:t>
      </w:r>
    </w:p>
    <w:p w14:paraId="28C21F24" w14:textId="77777777" w:rsidR="00987F06" w:rsidRPr="008B34D1" w:rsidRDefault="00987F06" w:rsidP="00987F06">
      <w:pPr>
        <w:rPr>
          <w:rFonts w:ascii="Avenir Next" w:hAnsi="Avenir Next"/>
        </w:rPr>
      </w:pPr>
      <w:r w:rsidRPr="008B34D1">
        <w:rPr>
          <w:rFonts w:ascii="Avenir Next" w:hAnsi="Avenir Next"/>
          <w:color w:val="000000"/>
          <w:shd w:val="clear" w:color="auto" w:fill="FFFFFF"/>
          <w:lang w:eastAsia="zh-CN"/>
        </w:rPr>
        <w:t xml:space="preserve">Die Tiroler </w:t>
      </w:r>
      <w:proofErr w:type="spellStart"/>
      <w:r w:rsidRPr="008B34D1">
        <w:rPr>
          <w:rFonts w:ascii="Avenir Next" w:hAnsi="Avenir Next"/>
          <w:color w:val="000000"/>
          <w:shd w:val="clear" w:color="auto" w:fill="FFFFFF"/>
          <w:lang w:eastAsia="zh-CN"/>
        </w:rPr>
        <w:t>Künstler:innenschaft</w:t>
      </w:r>
      <w:proofErr w:type="spellEnd"/>
      <w:r w:rsidRPr="008B34D1">
        <w:rPr>
          <w:rFonts w:ascii="Avenir Next" w:hAnsi="Avenir Next"/>
          <w:color w:val="000000"/>
          <w:shd w:val="clear" w:color="auto" w:fill="FFFFFF"/>
          <w:lang w:eastAsia="zh-CN"/>
        </w:rPr>
        <w:t xml:space="preserve"> macht sich seit vielen Jahren für eine angemessene Bezahlung künstlerischer Arbeit stark. Seit 2020 gemeinsam mit der IG Bildende Kunst und unter der Devise </w:t>
      </w:r>
      <w:proofErr w:type="spellStart"/>
      <w:r w:rsidRPr="008B34D1">
        <w:rPr>
          <w:rFonts w:ascii="Avenir Next" w:hAnsi="Avenir Next"/>
          <w:b/>
          <w:lang w:eastAsia="zh-CN"/>
        </w:rPr>
        <w:t>pay</w:t>
      </w:r>
      <w:proofErr w:type="spellEnd"/>
      <w:r w:rsidRPr="008B34D1">
        <w:rPr>
          <w:rFonts w:ascii="Avenir Next" w:hAnsi="Avenir Next"/>
          <w:b/>
          <w:lang w:eastAsia="zh-CN"/>
        </w:rPr>
        <w:t xml:space="preserve"> </w:t>
      </w:r>
      <w:proofErr w:type="spellStart"/>
      <w:r w:rsidRPr="008B34D1">
        <w:rPr>
          <w:rFonts w:ascii="Avenir Next" w:hAnsi="Avenir Next"/>
          <w:b/>
          <w:lang w:eastAsia="zh-CN"/>
        </w:rPr>
        <w:t>the</w:t>
      </w:r>
      <w:proofErr w:type="spellEnd"/>
      <w:r w:rsidRPr="008B34D1">
        <w:rPr>
          <w:rFonts w:ascii="Avenir Next" w:hAnsi="Avenir Next"/>
          <w:b/>
          <w:lang w:eastAsia="zh-CN"/>
        </w:rPr>
        <w:t xml:space="preserve"> </w:t>
      </w:r>
      <w:proofErr w:type="spellStart"/>
      <w:r w:rsidRPr="008B34D1">
        <w:rPr>
          <w:rFonts w:ascii="Avenir Next" w:hAnsi="Avenir Next"/>
          <w:b/>
          <w:lang w:eastAsia="zh-CN"/>
        </w:rPr>
        <w:t>artist</w:t>
      </w:r>
      <w:proofErr w:type="spellEnd"/>
      <w:r w:rsidRPr="008B34D1">
        <w:rPr>
          <w:rFonts w:ascii="Avenir Next" w:hAnsi="Avenir Next"/>
          <w:b/>
          <w:lang w:eastAsia="zh-CN"/>
        </w:rPr>
        <w:t xml:space="preserve"> </w:t>
      </w:r>
      <w:proofErr w:type="spellStart"/>
      <w:r w:rsidRPr="008B34D1">
        <w:rPr>
          <w:rFonts w:ascii="Avenir Next" w:hAnsi="Avenir Next"/>
          <w:b/>
          <w:lang w:eastAsia="zh-CN"/>
        </w:rPr>
        <w:t>now</w:t>
      </w:r>
      <w:proofErr w:type="spellEnd"/>
      <w:r w:rsidRPr="008B34D1">
        <w:rPr>
          <w:rFonts w:ascii="Avenir Next" w:hAnsi="Avenir Next"/>
          <w:lang w:eastAsia="zh-CN"/>
        </w:rPr>
        <w:t xml:space="preserve">! </w:t>
      </w:r>
      <w:r w:rsidRPr="008B34D1">
        <w:rPr>
          <w:rFonts w:ascii="Avenir Next" w:hAnsi="Avenir Next"/>
        </w:rPr>
        <w:t xml:space="preserve">Gemeinsam haben die beiden Interessensvertretungen Empfehlungen für eine faire Bezahlung in der bildenden Kunst erarbeitet. Zwei Grundlagenpapiere sind dabei entstanden: ein Leitfaden und ein Honorarspiegel </w:t>
      </w:r>
      <w:r w:rsidRPr="008B34D1">
        <w:rPr>
          <w:rFonts w:ascii="Avenir Next" w:hAnsi="Avenir Next"/>
          <w:color w:val="000000"/>
          <w:shd w:val="clear" w:color="auto" w:fill="FFFFFF"/>
          <w:lang w:eastAsia="zh-CN"/>
        </w:rPr>
        <w:t>sowie ergänzende FAQ.</w:t>
      </w:r>
    </w:p>
    <w:p w14:paraId="3A316944" w14:textId="77777777" w:rsidR="00987F06" w:rsidRPr="008B34D1" w:rsidRDefault="00987F06" w:rsidP="00987F06">
      <w:pPr>
        <w:rPr>
          <w:rFonts w:ascii="Avenir Next" w:hAnsi="Avenir Next"/>
          <w:lang w:eastAsia="zh-CN"/>
        </w:rPr>
      </w:pPr>
    </w:p>
    <w:p w14:paraId="38ABB392" w14:textId="3B58B682" w:rsidR="005945A1" w:rsidRDefault="00987F06" w:rsidP="005945A1">
      <w:pPr>
        <w:spacing w:line="300" w:lineRule="exact"/>
        <w:rPr>
          <w:rFonts w:ascii="Avenir Next" w:hAnsi="Avenir Next"/>
        </w:rPr>
      </w:pPr>
      <w:r w:rsidRPr="008B34D1">
        <w:rPr>
          <w:rFonts w:ascii="Avenir Next" w:hAnsi="Avenir Next"/>
        </w:rPr>
        <w:t xml:space="preserve">Der </w:t>
      </w:r>
      <w:r w:rsidRPr="008B34D1">
        <w:rPr>
          <w:rFonts w:ascii="Avenir Next" w:hAnsi="Avenir Next"/>
          <w:b/>
        </w:rPr>
        <w:t>Leitfaden</w:t>
      </w:r>
      <w:r w:rsidRPr="008B34D1">
        <w:rPr>
          <w:rFonts w:ascii="Avenir Next" w:hAnsi="Avenir Next"/>
        </w:rPr>
        <w:t xml:space="preserve"> fokussiert auf Tätigkeiten im Ausstellungsbetrieb und empfiehlt Basissätze z.B. für eine Ausstellungsbeteiligung oder einen Artist Talk. Der </w:t>
      </w:r>
      <w:r w:rsidRPr="008B34D1">
        <w:rPr>
          <w:rFonts w:ascii="Avenir Next" w:hAnsi="Avenir Next"/>
          <w:b/>
        </w:rPr>
        <w:t xml:space="preserve">Honorarspiegel </w:t>
      </w:r>
      <w:r w:rsidRPr="008B34D1">
        <w:rPr>
          <w:rFonts w:ascii="Avenir Next" w:hAnsi="Avenir Next"/>
        </w:rPr>
        <w:t xml:space="preserve">ergänzt den Leitfaden und empfiehlt Stundensätze für eine weitere Vielfalt künstlerischer Tätigkeiten, insbesondere für die künstlerische Produktion und die Kalkulation eigener Projekte. </w:t>
      </w:r>
      <w:r w:rsidRPr="008B34D1">
        <w:rPr>
          <w:rFonts w:ascii="Avenir Next" w:hAnsi="Avenir Next"/>
          <w:color w:val="000000"/>
          <w:shd w:val="clear" w:color="auto" w:fill="FFFFFF"/>
          <w:lang w:eastAsia="zh-CN"/>
        </w:rPr>
        <w:t>Die ergänzenden </w:t>
      </w:r>
      <w:r w:rsidRPr="008B34D1">
        <w:rPr>
          <w:rFonts w:ascii="Avenir Next" w:hAnsi="Avenir Next"/>
          <w:b/>
          <w:color w:val="000000"/>
          <w:lang w:eastAsia="zh-CN"/>
        </w:rPr>
        <w:t>FAQ</w:t>
      </w:r>
      <w:r w:rsidRPr="008B34D1">
        <w:rPr>
          <w:rFonts w:ascii="Avenir Next" w:hAnsi="Avenir Next"/>
          <w:color w:val="000000"/>
          <w:shd w:val="clear" w:color="auto" w:fill="FFFFFF"/>
          <w:lang w:eastAsia="zh-CN"/>
        </w:rPr>
        <w:t> erläutern Hintergründe zu den Empfehlungen und bieten vertiefende Informationen zur Honorarkalkulation.</w:t>
      </w:r>
    </w:p>
    <w:p w14:paraId="555E6C05" w14:textId="77777777" w:rsidR="005945A1" w:rsidRPr="008B34D1" w:rsidRDefault="005945A1" w:rsidP="005945A1">
      <w:pPr>
        <w:spacing w:line="300" w:lineRule="exact"/>
        <w:rPr>
          <w:rFonts w:ascii="Avenir Next" w:hAnsi="Avenir Next"/>
        </w:rPr>
      </w:pPr>
    </w:p>
    <w:p w14:paraId="577B254C" w14:textId="77777777" w:rsidR="00285719" w:rsidRPr="008B34D1" w:rsidRDefault="009F59BB" w:rsidP="00E7258C">
      <w:pPr>
        <w:spacing w:after="120" w:line="300" w:lineRule="exact"/>
        <w:rPr>
          <w:rFonts w:ascii="Avenir Next" w:hAnsi="Avenir Next"/>
        </w:rPr>
      </w:pPr>
      <w:r w:rsidRPr="008B34D1">
        <w:rPr>
          <w:rFonts w:ascii="Avenir Next" w:hAnsi="Avenir Next"/>
          <w:b/>
          <w:bCs/>
        </w:rPr>
        <w:t>Keine Ausstellung ohne (</w:t>
      </w:r>
      <w:proofErr w:type="spellStart"/>
      <w:r w:rsidRPr="008B34D1">
        <w:rPr>
          <w:rFonts w:ascii="Avenir Next" w:hAnsi="Avenir Next"/>
          <w:b/>
          <w:bCs/>
        </w:rPr>
        <w:t>Ausstellungs</w:t>
      </w:r>
      <w:proofErr w:type="spellEnd"/>
      <w:r w:rsidRPr="008B34D1">
        <w:rPr>
          <w:rFonts w:ascii="Avenir Next" w:hAnsi="Avenir Next"/>
          <w:b/>
          <w:bCs/>
        </w:rPr>
        <w:t>)Honorar!</w:t>
      </w:r>
      <w:r w:rsidR="00285719" w:rsidRPr="008B34D1">
        <w:rPr>
          <w:rFonts w:ascii="Avenir Next" w:hAnsi="Avenir Next"/>
        </w:rPr>
        <w:t xml:space="preserve"> </w:t>
      </w:r>
    </w:p>
    <w:p w14:paraId="60AB7EF1" w14:textId="0B522BA5" w:rsidR="00BE0EF3" w:rsidRDefault="009F59BB" w:rsidP="00E7258C">
      <w:pPr>
        <w:spacing w:after="120" w:line="300" w:lineRule="exact"/>
        <w:rPr>
          <w:rFonts w:ascii="Avenir Next" w:hAnsi="Avenir Next"/>
        </w:rPr>
      </w:pPr>
      <w:r w:rsidRPr="008B34D1">
        <w:rPr>
          <w:rFonts w:ascii="Avenir Next" w:hAnsi="Avenir Next"/>
        </w:rPr>
        <w:t>"Keine Ausstellung ohne (</w:t>
      </w:r>
      <w:proofErr w:type="spellStart"/>
      <w:r w:rsidRPr="008B34D1">
        <w:rPr>
          <w:rFonts w:ascii="Avenir Next" w:hAnsi="Avenir Next"/>
        </w:rPr>
        <w:t>Ausstellungs</w:t>
      </w:r>
      <w:proofErr w:type="spellEnd"/>
      <w:r w:rsidRPr="008B34D1">
        <w:rPr>
          <w:rFonts w:ascii="Avenir Next" w:hAnsi="Avenir Next"/>
        </w:rPr>
        <w:t xml:space="preserve">)Honorar!", bringt </w:t>
      </w:r>
      <w:proofErr w:type="spellStart"/>
      <w:r w:rsidRPr="008B34D1">
        <w:rPr>
          <w:rFonts w:ascii="Avenir Next" w:hAnsi="Avenir Next"/>
        </w:rPr>
        <w:t>Vasilena</w:t>
      </w:r>
      <w:proofErr w:type="spellEnd"/>
      <w:r w:rsidRPr="008B34D1">
        <w:rPr>
          <w:rFonts w:ascii="Avenir Next" w:hAnsi="Avenir Next"/>
        </w:rPr>
        <w:t xml:space="preserve"> </w:t>
      </w:r>
      <w:proofErr w:type="spellStart"/>
      <w:r w:rsidRPr="008B34D1">
        <w:rPr>
          <w:rFonts w:ascii="Avenir Next" w:hAnsi="Avenir Next"/>
        </w:rPr>
        <w:t>Gankovska</w:t>
      </w:r>
      <w:proofErr w:type="spellEnd"/>
      <w:r w:rsidRPr="008B34D1">
        <w:rPr>
          <w:rFonts w:ascii="Avenir Next" w:hAnsi="Avenir Next"/>
        </w:rPr>
        <w:t xml:space="preserve"> (</w:t>
      </w:r>
      <w:r w:rsidR="00E957B1" w:rsidRPr="008B34D1">
        <w:rPr>
          <w:rFonts w:ascii="Avenir Next" w:hAnsi="Avenir Next"/>
        </w:rPr>
        <w:t>bildende Künstlerin, Vorstandsmitglied IG Bildende Kunst</w:t>
      </w:r>
      <w:r w:rsidRPr="008B34D1">
        <w:rPr>
          <w:rFonts w:ascii="Avenir Next" w:hAnsi="Avenir Next"/>
        </w:rPr>
        <w:t xml:space="preserve">) die Motivation für die Arbeit am Leitfaden auf den Punkt. Denn: „Die Arbeit an Ausstellungen und künstlerischen Projekten ist keine unbezahlte Eigenleistung, sie ist eine Tätigkeit, die angemessen bezahlt werden soll.“ </w:t>
      </w:r>
      <w:r w:rsidR="00747EA7" w:rsidRPr="008B34D1">
        <w:rPr>
          <w:rFonts w:ascii="Avenir Next" w:hAnsi="Avenir Next"/>
        </w:rPr>
        <w:t xml:space="preserve">Doch das Gegenteil ist </w:t>
      </w:r>
      <w:r w:rsidR="004F7238" w:rsidRPr="008B34D1">
        <w:rPr>
          <w:rFonts w:ascii="Avenir Next" w:hAnsi="Avenir Next"/>
        </w:rPr>
        <w:t xml:space="preserve">derzeit </w:t>
      </w:r>
      <w:r w:rsidR="00747EA7" w:rsidRPr="008B34D1">
        <w:rPr>
          <w:rFonts w:ascii="Avenir Next" w:hAnsi="Avenir Next"/>
        </w:rPr>
        <w:t xml:space="preserve">viel zu oft der Fall. (Bildende) </w:t>
      </w:r>
      <w:proofErr w:type="spellStart"/>
      <w:r w:rsidR="00747EA7" w:rsidRPr="008B34D1">
        <w:rPr>
          <w:rFonts w:ascii="Avenir Next" w:hAnsi="Avenir Next"/>
        </w:rPr>
        <w:t>Künstler:innen</w:t>
      </w:r>
      <w:proofErr w:type="spellEnd"/>
      <w:r w:rsidR="00747EA7" w:rsidRPr="008B34D1">
        <w:rPr>
          <w:rFonts w:ascii="Avenir Next" w:hAnsi="Avenir Next"/>
        </w:rPr>
        <w:t xml:space="preserve"> hören regelmäßig, für </w:t>
      </w:r>
      <w:r w:rsidR="004F7238" w:rsidRPr="008B34D1">
        <w:rPr>
          <w:rFonts w:ascii="Avenir Next" w:hAnsi="Avenir Next"/>
        </w:rPr>
        <w:t>H</w:t>
      </w:r>
      <w:r w:rsidR="00747EA7" w:rsidRPr="008B34D1">
        <w:rPr>
          <w:rFonts w:ascii="Avenir Next" w:hAnsi="Avenir Next"/>
        </w:rPr>
        <w:t xml:space="preserve">onorare sei </w:t>
      </w:r>
      <w:r w:rsidR="004F7238" w:rsidRPr="008B34D1">
        <w:rPr>
          <w:rFonts w:ascii="Avenir Next" w:hAnsi="Avenir Next"/>
        </w:rPr>
        <w:t>nicht ausreichend</w:t>
      </w:r>
      <w:r w:rsidR="00747EA7" w:rsidRPr="008B34D1">
        <w:rPr>
          <w:rFonts w:ascii="Avenir Next" w:hAnsi="Avenir Next"/>
        </w:rPr>
        <w:t xml:space="preserve"> Budget vorhanden. </w:t>
      </w:r>
      <w:r w:rsidR="00E957B1" w:rsidRPr="008B34D1">
        <w:rPr>
          <w:rFonts w:ascii="Avenir Next" w:hAnsi="Avenir Next"/>
        </w:rPr>
        <w:t xml:space="preserve"> </w:t>
      </w:r>
    </w:p>
    <w:p w14:paraId="2AE676DC" w14:textId="77777777" w:rsidR="00BE0EF3" w:rsidRDefault="00BE0EF3" w:rsidP="00E7258C">
      <w:pPr>
        <w:spacing w:after="120" w:line="300" w:lineRule="exact"/>
        <w:rPr>
          <w:rFonts w:ascii="Avenir Next" w:hAnsi="Avenir Next"/>
          <w:b/>
          <w:bCs/>
        </w:rPr>
      </w:pPr>
    </w:p>
    <w:p w14:paraId="672DD1D8" w14:textId="6A611EC6" w:rsidR="00285719" w:rsidRPr="008B34D1" w:rsidRDefault="009F59BB" w:rsidP="00E7258C">
      <w:pPr>
        <w:spacing w:after="120" w:line="300" w:lineRule="exact"/>
        <w:rPr>
          <w:rFonts w:ascii="Avenir Next" w:hAnsi="Avenir Next"/>
          <w:b/>
          <w:bCs/>
        </w:rPr>
      </w:pPr>
      <w:r w:rsidRPr="008B34D1">
        <w:rPr>
          <w:rFonts w:ascii="Avenir Next" w:hAnsi="Avenir Next"/>
          <w:b/>
          <w:bCs/>
        </w:rPr>
        <w:t>Ein Werkzeug für faire Bezahlung</w:t>
      </w:r>
      <w:r w:rsidR="00747EA7" w:rsidRPr="008B34D1">
        <w:rPr>
          <w:rFonts w:ascii="Avenir Next" w:hAnsi="Avenir Next"/>
          <w:b/>
          <w:bCs/>
        </w:rPr>
        <w:t xml:space="preserve"> </w:t>
      </w:r>
    </w:p>
    <w:p w14:paraId="6E393407" w14:textId="0267E7A2" w:rsidR="00285719" w:rsidRPr="008B34D1" w:rsidRDefault="009F59BB" w:rsidP="00E7258C">
      <w:pPr>
        <w:spacing w:after="120" w:line="300" w:lineRule="exact"/>
        <w:rPr>
          <w:rFonts w:ascii="Avenir Next" w:hAnsi="Avenir Next"/>
        </w:rPr>
      </w:pPr>
      <w:r w:rsidRPr="008B34D1">
        <w:rPr>
          <w:rFonts w:ascii="Avenir Next" w:hAnsi="Avenir Next"/>
        </w:rPr>
        <w:t xml:space="preserve">Michael Strasser (bildender Künstler, Vorstandsmitglied Tiroler </w:t>
      </w:r>
      <w:proofErr w:type="spellStart"/>
      <w:r w:rsidRPr="008B34D1">
        <w:rPr>
          <w:rFonts w:ascii="Avenir Next" w:hAnsi="Avenir Next"/>
        </w:rPr>
        <w:t>Künstler:innenschaft</w:t>
      </w:r>
      <w:proofErr w:type="spellEnd"/>
      <w:r w:rsidRPr="008B34D1">
        <w:rPr>
          <w:rFonts w:ascii="Avenir Next" w:hAnsi="Avenir Next"/>
        </w:rPr>
        <w:t>): „Der Leitfaden ist eines der Werkzeuge, mit dem wir eine faire Bezahlung in der bildenden Kunst etablieren möchten und der hilfreich sein wird, um die dafür notwendigen strukturellen Veränderungen in Gang zu setzen.“</w:t>
      </w:r>
      <w:r w:rsidR="00E957B1" w:rsidRPr="008B34D1">
        <w:rPr>
          <w:rFonts w:ascii="Avenir Next" w:hAnsi="Avenir Next"/>
        </w:rPr>
        <w:t xml:space="preserve"> </w:t>
      </w:r>
    </w:p>
    <w:p w14:paraId="23FFD35F" w14:textId="77777777" w:rsidR="00BE0EF3" w:rsidRDefault="00961DCA" w:rsidP="00E7258C">
      <w:pPr>
        <w:spacing w:after="120" w:line="300" w:lineRule="exact"/>
        <w:rPr>
          <w:rFonts w:ascii="Avenir Next" w:hAnsi="Avenir Next"/>
        </w:rPr>
      </w:pPr>
      <w:r w:rsidRPr="008B34D1">
        <w:rPr>
          <w:rFonts w:ascii="Avenir Next" w:hAnsi="Avenir Next"/>
        </w:rPr>
        <w:t xml:space="preserve">Auch die Kunstförderung ist dabei Thema. </w:t>
      </w:r>
      <w:r w:rsidR="00285719" w:rsidRPr="008B34D1">
        <w:rPr>
          <w:rFonts w:ascii="Avenir Next" w:hAnsi="Avenir Next"/>
        </w:rPr>
        <w:t>„</w:t>
      </w:r>
      <w:r w:rsidR="003B7A49" w:rsidRPr="008B34D1">
        <w:rPr>
          <w:rFonts w:ascii="Avenir Next" w:hAnsi="Avenir Next"/>
        </w:rPr>
        <w:t xml:space="preserve">Wenn wir uns einen barrierefreien Zugang zu Kunst und Kultur für professionelle </w:t>
      </w:r>
      <w:proofErr w:type="spellStart"/>
      <w:r w:rsidR="003B7A49" w:rsidRPr="008B34D1">
        <w:rPr>
          <w:rFonts w:ascii="Avenir Next" w:hAnsi="Avenir Next"/>
        </w:rPr>
        <w:t>Kunstler</w:t>
      </w:r>
      <w:r w:rsidR="000E4575" w:rsidRPr="008B34D1">
        <w:rPr>
          <w:rFonts w:ascii="Avenir Next" w:hAnsi="Avenir Next"/>
        </w:rPr>
        <w:t>:</w:t>
      </w:r>
      <w:r w:rsidR="003B7A49" w:rsidRPr="008B34D1">
        <w:rPr>
          <w:rFonts w:ascii="Avenir Next" w:hAnsi="Avenir Next"/>
        </w:rPr>
        <w:t>innen</w:t>
      </w:r>
      <w:proofErr w:type="spellEnd"/>
      <w:r w:rsidR="003B7A49" w:rsidRPr="008B34D1">
        <w:rPr>
          <w:rFonts w:ascii="Avenir Next" w:hAnsi="Avenir Next"/>
        </w:rPr>
        <w:t xml:space="preserve"> wünschen, ist unbezahlte Arbeit in einem institutionellen Kontext akzeptabel. </w:t>
      </w:r>
    </w:p>
    <w:p w14:paraId="2E748312" w14:textId="45237872" w:rsidR="00285719" w:rsidRPr="008B34D1" w:rsidRDefault="003B7A49" w:rsidP="00E7258C">
      <w:pPr>
        <w:spacing w:after="120" w:line="300" w:lineRule="exact"/>
        <w:rPr>
          <w:rFonts w:ascii="Avenir Next" w:hAnsi="Avenir Next"/>
        </w:rPr>
      </w:pPr>
      <w:r w:rsidRPr="008B34D1">
        <w:rPr>
          <w:rFonts w:ascii="Avenir Next" w:hAnsi="Avenir Next"/>
        </w:rPr>
        <w:t>Denn sonst bleibt es bei Kunst von einer Schicht für eine Schicht</w:t>
      </w:r>
      <w:r w:rsidR="00DA2518">
        <w:rPr>
          <w:rFonts w:ascii="Avenir Next" w:hAnsi="Avenir Next"/>
        </w:rPr>
        <w:t>,</w:t>
      </w:r>
      <w:r w:rsidRPr="00DA2518">
        <w:rPr>
          <w:rFonts w:ascii="Avenir Next" w:hAnsi="Avenir Next"/>
        </w:rPr>
        <w:t>“</w:t>
      </w:r>
      <w:r w:rsidR="00DA2518" w:rsidRPr="00DA2518">
        <w:rPr>
          <w:rFonts w:ascii="Avenir Next" w:hAnsi="Avenir Next"/>
        </w:rPr>
        <w:t xml:space="preserve"> </w:t>
      </w:r>
      <w:r w:rsidR="00285719" w:rsidRPr="008B34D1">
        <w:rPr>
          <w:rFonts w:ascii="Avenir Next" w:hAnsi="Avenir Next"/>
        </w:rPr>
        <w:t xml:space="preserve">betont Sheri </w:t>
      </w:r>
      <w:proofErr w:type="spellStart"/>
      <w:r w:rsidR="00285719" w:rsidRPr="008B34D1">
        <w:rPr>
          <w:rFonts w:ascii="Avenir Next" w:hAnsi="Avenir Next"/>
        </w:rPr>
        <w:t>Avraham</w:t>
      </w:r>
      <w:proofErr w:type="spellEnd"/>
      <w:r w:rsidR="00285719" w:rsidRPr="008B34D1">
        <w:rPr>
          <w:rFonts w:ascii="Avenir Next" w:hAnsi="Avenir Next"/>
        </w:rPr>
        <w:t xml:space="preserve"> (Künstlerin und Vorstandsmitglied IG Bildende Kunst). Die </w:t>
      </w:r>
      <w:r w:rsidR="007B159E" w:rsidRPr="008B34D1">
        <w:rPr>
          <w:rFonts w:ascii="Avenir Next" w:hAnsi="Avenir Next"/>
        </w:rPr>
        <w:t>Forderung</w:t>
      </w:r>
      <w:r w:rsidR="00285719" w:rsidRPr="008B34D1">
        <w:rPr>
          <w:rFonts w:ascii="Avenir Next" w:hAnsi="Avenir Next"/>
        </w:rPr>
        <w:t>en von</w:t>
      </w:r>
      <w:r w:rsidR="007B159E" w:rsidRPr="008B34D1">
        <w:rPr>
          <w:rFonts w:ascii="Avenir Next" w:hAnsi="Avenir Next"/>
        </w:rPr>
        <w:t xml:space="preserve"> IG Bildende Kunst und Tiroler </w:t>
      </w:r>
      <w:proofErr w:type="spellStart"/>
      <w:r w:rsidR="007B159E" w:rsidRPr="008B34D1">
        <w:rPr>
          <w:rFonts w:ascii="Avenir Next" w:hAnsi="Avenir Next"/>
        </w:rPr>
        <w:t>Künstler:innenschaft</w:t>
      </w:r>
      <w:proofErr w:type="spellEnd"/>
      <w:r w:rsidR="007B159E" w:rsidRPr="008B34D1">
        <w:rPr>
          <w:rFonts w:ascii="Avenir Next" w:hAnsi="Avenir Next"/>
        </w:rPr>
        <w:t xml:space="preserve"> </w:t>
      </w:r>
      <w:r w:rsidR="00285719" w:rsidRPr="008B34D1">
        <w:rPr>
          <w:rFonts w:ascii="Avenir Next" w:hAnsi="Avenir Next"/>
        </w:rPr>
        <w:t xml:space="preserve">sind hier </w:t>
      </w:r>
      <w:r w:rsidR="007B159E" w:rsidRPr="008B34D1">
        <w:rPr>
          <w:rFonts w:ascii="Avenir Next" w:hAnsi="Avenir Next"/>
        </w:rPr>
        <w:t xml:space="preserve">klar: </w:t>
      </w:r>
      <w:r w:rsidR="00285719" w:rsidRPr="008B34D1">
        <w:rPr>
          <w:rFonts w:ascii="Avenir Next" w:hAnsi="Avenir Next"/>
        </w:rPr>
        <w:t xml:space="preserve">Keine öffentlichen Förderungen ohne angemessene Bezahlung künstlerischer Arbeit! </w:t>
      </w:r>
      <w:r w:rsidR="00640C40" w:rsidRPr="008B34D1">
        <w:rPr>
          <w:rFonts w:ascii="Avenir Next" w:hAnsi="Avenir Next"/>
        </w:rPr>
        <w:lastRenderedPageBreak/>
        <w:t xml:space="preserve">Deutliche Erhöhung der öffentlichen Ausgaben für Kunst und Kultur! </w:t>
      </w:r>
      <w:r w:rsidR="00285719" w:rsidRPr="008B34D1">
        <w:rPr>
          <w:rFonts w:ascii="Avenir Next" w:hAnsi="Avenir Next"/>
        </w:rPr>
        <w:t xml:space="preserve">„Nun liegt der Ball bei den </w:t>
      </w:r>
      <w:proofErr w:type="spellStart"/>
      <w:proofErr w:type="gramStart"/>
      <w:r w:rsidR="00285719" w:rsidRPr="008B34D1">
        <w:rPr>
          <w:rFonts w:ascii="Avenir Next" w:hAnsi="Avenir Next"/>
        </w:rPr>
        <w:t>Fördergeber:innen</w:t>
      </w:r>
      <w:proofErr w:type="spellEnd"/>
      <w:proofErr w:type="gramEnd"/>
      <w:r w:rsidR="00285719" w:rsidRPr="008B34D1">
        <w:rPr>
          <w:rFonts w:ascii="Avenir Next" w:hAnsi="Avenir Next"/>
        </w:rPr>
        <w:t xml:space="preserve">“, so Petra </w:t>
      </w:r>
      <w:proofErr w:type="spellStart"/>
      <w:r w:rsidR="00285719" w:rsidRPr="008B34D1">
        <w:rPr>
          <w:rFonts w:ascii="Avenir Next" w:hAnsi="Avenir Next"/>
        </w:rPr>
        <w:t>P</w:t>
      </w:r>
      <w:r w:rsidR="00387DF5" w:rsidRPr="008B34D1">
        <w:rPr>
          <w:rFonts w:ascii="Avenir Next" w:hAnsi="Avenir Next"/>
        </w:rPr>
        <w:t>oel</w:t>
      </w:r>
      <w:r w:rsidR="00285719" w:rsidRPr="008B34D1">
        <w:rPr>
          <w:rFonts w:ascii="Avenir Next" w:hAnsi="Avenir Next"/>
        </w:rPr>
        <w:t>zl</w:t>
      </w:r>
      <w:proofErr w:type="spellEnd"/>
      <w:r w:rsidR="00285719" w:rsidRPr="008B34D1">
        <w:rPr>
          <w:rFonts w:ascii="Avenir Next" w:hAnsi="Avenir Next"/>
        </w:rPr>
        <w:t xml:space="preserve"> (Künstlerische Leitung und Geschäftsleitung</w:t>
      </w:r>
      <w:r w:rsidR="00387DF5" w:rsidRPr="008B34D1">
        <w:rPr>
          <w:rFonts w:ascii="Avenir Next" w:hAnsi="Avenir Next"/>
        </w:rPr>
        <w:t xml:space="preserve">, Kunstpavillon &amp; Neue Galerie Innsbruck, </w:t>
      </w:r>
      <w:r w:rsidR="00285719" w:rsidRPr="008B34D1">
        <w:rPr>
          <w:rFonts w:ascii="Avenir Next" w:hAnsi="Avenir Next"/>
        </w:rPr>
        <w:t xml:space="preserve">Tiroler </w:t>
      </w:r>
      <w:proofErr w:type="spellStart"/>
      <w:r w:rsidR="00285719" w:rsidRPr="008B34D1">
        <w:rPr>
          <w:rFonts w:ascii="Avenir Next" w:hAnsi="Avenir Next"/>
        </w:rPr>
        <w:t>Künstler:innenschaft</w:t>
      </w:r>
      <w:proofErr w:type="spellEnd"/>
      <w:r w:rsidR="00285719" w:rsidRPr="008B34D1">
        <w:rPr>
          <w:rFonts w:ascii="Avenir Next" w:hAnsi="Avenir Next"/>
        </w:rPr>
        <w:t xml:space="preserve">). </w:t>
      </w:r>
    </w:p>
    <w:p w14:paraId="795441FB" w14:textId="77777777" w:rsidR="005945A1" w:rsidRDefault="005945A1" w:rsidP="00E7258C">
      <w:pPr>
        <w:spacing w:after="120" w:line="300" w:lineRule="exact"/>
        <w:rPr>
          <w:rFonts w:ascii="Avenir Next" w:hAnsi="Avenir Next"/>
          <w:b/>
          <w:bCs/>
        </w:rPr>
      </w:pPr>
    </w:p>
    <w:p w14:paraId="2BEF60FF" w14:textId="2E14BF8F" w:rsidR="00E7258C" w:rsidRPr="008B34D1" w:rsidRDefault="007B159E" w:rsidP="00E7258C">
      <w:pPr>
        <w:spacing w:after="120" w:line="300" w:lineRule="exact"/>
        <w:rPr>
          <w:rFonts w:ascii="Avenir Next" w:hAnsi="Avenir Next"/>
        </w:rPr>
      </w:pPr>
      <w:r w:rsidRPr="008B34D1">
        <w:rPr>
          <w:rFonts w:ascii="Avenir Next" w:hAnsi="Avenir Next"/>
          <w:b/>
          <w:bCs/>
        </w:rPr>
        <w:t>Warum ein Leitfaden?</w:t>
      </w:r>
      <w:r w:rsidRPr="008B34D1">
        <w:rPr>
          <w:rFonts w:ascii="Avenir Next" w:hAnsi="Avenir Next"/>
        </w:rPr>
        <w:t xml:space="preserve"> </w:t>
      </w:r>
      <w:proofErr w:type="spellStart"/>
      <w:r w:rsidR="00E7258C" w:rsidRPr="008B34D1">
        <w:rPr>
          <w:rFonts w:ascii="Avenir Next" w:hAnsi="Avenir Next"/>
          <w:b/>
          <w:bCs/>
        </w:rPr>
        <w:t>pay</w:t>
      </w:r>
      <w:proofErr w:type="spellEnd"/>
      <w:r w:rsidR="00E7258C" w:rsidRPr="008B34D1">
        <w:rPr>
          <w:rFonts w:ascii="Avenir Next" w:hAnsi="Avenir Next"/>
          <w:b/>
          <w:bCs/>
        </w:rPr>
        <w:t xml:space="preserve"> </w:t>
      </w:r>
      <w:proofErr w:type="spellStart"/>
      <w:r w:rsidR="00E7258C" w:rsidRPr="008B34D1">
        <w:rPr>
          <w:rFonts w:ascii="Avenir Next" w:hAnsi="Avenir Next"/>
          <w:b/>
          <w:bCs/>
        </w:rPr>
        <w:t>the</w:t>
      </w:r>
      <w:proofErr w:type="spellEnd"/>
      <w:r w:rsidR="00E7258C" w:rsidRPr="008B34D1">
        <w:rPr>
          <w:rFonts w:ascii="Avenir Next" w:hAnsi="Avenir Next"/>
          <w:b/>
          <w:bCs/>
        </w:rPr>
        <w:t xml:space="preserve"> </w:t>
      </w:r>
      <w:proofErr w:type="spellStart"/>
      <w:r w:rsidR="00E7258C" w:rsidRPr="008B34D1">
        <w:rPr>
          <w:rFonts w:ascii="Avenir Next" w:hAnsi="Avenir Next"/>
          <w:b/>
          <w:bCs/>
        </w:rPr>
        <w:t>artist</w:t>
      </w:r>
      <w:proofErr w:type="spellEnd"/>
      <w:r w:rsidR="00E7258C" w:rsidRPr="008B34D1">
        <w:rPr>
          <w:rFonts w:ascii="Avenir Next" w:hAnsi="Avenir Next"/>
          <w:b/>
          <w:bCs/>
        </w:rPr>
        <w:t xml:space="preserve"> </w:t>
      </w:r>
      <w:proofErr w:type="spellStart"/>
      <w:r w:rsidR="00E7258C" w:rsidRPr="008B34D1">
        <w:rPr>
          <w:rFonts w:ascii="Avenir Next" w:hAnsi="Avenir Next"/>
          <w:b/>
          <w:bCs/>
        </w:rPr>
        <w:t>now</w:t>
      </w:r>
      <w:proofErr w:type="spellEnd"/>
      <w:r w:rsidR="00E7258C" w:rsidRPr="008B34D1">
        <w:rPr>
          <w:rFonts w:ascii="Avenir Next" w:hAnsi="Avenir Next"/>
          <w:b/>
          <w:bCs/>
        </w:rPr>
        <w:t>!</w:t>
      </w:r>
      <w:r w:rsidR="00E7258C" w:rsidRPr="008B34D1">
        <w:rPr>
          <w:rFonts w:ascii="Avenir Next" w:hAnsi="Avenir Next"/>
        </w:rPr>
        <w:t xml:space="preserve"> </w:t>
      </w:r>
    </w:p>
    <w:p w14:paraId="76555542" w14:textId="77777777" w:rsidR="005945A1" w:rsidRDefault="007B159E" w:rsidP="00E7258C">
      <w:pPr>
        <w:spacing w:after="120" w:line="300" w:lineRule="exact"/>
        <w:rPr>
          <w:rFonts w:ascii="Avenir Next" w:hAnsi="Avenir Next"/>
        </w:rPr>
      </w:pPr>
      <w:r w:rsidRPr="008B34D1">
        <w:rPr>
          <w:rFonts w:ascii="Avenir Next" w:hAnsi="Avenir Next"/>
        </w:rPr>
        <w:t xml:space="preserve">Als Referenzpunkte mit konkreten Zahlen verfolgen die nun vorliegenden Empfehlungen mehrere Anliegen: </w:t>
      </w:r>
    </w:p>
    <w:p w14:paraId="037C3B54" w14:textId="77777777" w:rsidR="005945A1" w:rsidRDefault="007B159E" w:rsidP="005945A1">
      <w:pPr>
        <w:pStyle w:val="Listenabsatz"/>
        <w:numPr>
          <w:ilvl w:val="0"/>
          <w:numId w:val="1"/>
        </w:numPr>
        <w:spacing w:after="120" w:line="300" w:lineRule="exact"/>
        <w:rPr>
          <w:rFonts w:ascii="Avenir Next" w:hAnsi="Avenir Next" w:cs="Times New Roman"/>
        </w:rPr>
      </w:pPr>
      <w:r w:rsidRPr="005945A1">
        <w:rPr>
          <w:rFonts w:ascii="Avenir Next" w:hAnsi="Avenir Next" w:cs="Times New Roman"/>
        </w:rPr>
        <w:t xml:space="preserve">Sie </w:t>
      </w:r>
      <w:r w:rsidR="00BD36FA" w:rsidRPr="005945A1">
        <w:rPr>
          <w:rFonts w:ascii="Avenir Next" w:hAnsi="Avenir Next" w:cs="Times New Roman"/>
        </w:rPr>
        <w:t xml:space="preserve">sind </w:t>
      </w:r>
      <w:r w:rsidRPr="005945A1">
        <w:rPr>
          <w:rFonts w:ascii="Avenir Next" w:hAnsi="Avenir Next" w:cs="Times New Roman"/>
        </w:rPr>
        <w:t xml:space="preserve">eine Kalkulationshilfe für bildende </w:t>
      </w:r>
      <w:proofErr w:type="spellStart"/>
      <w:r w:rsidRPr="005945A1">
        <w:rPr>
          <w:rFonts w:ascii="Avenir Next" w:hAnsi="Avenir Next" w:cs="Times New Roman"/>
        </w:rPr>
        <w:t>Künstler:innen</w:t>
      </w:r>
      <w:proofErr w:type="spellEnd"/>
      <w:r w:rsidRPr="005945A1">
        <w:rPr>
          <w:rFonts w:ascii="Avenir Next" w:hAnsi="Avenir Next" w:cs="Times New Roman"/>
        </w:rPr>
        <w:t xml:space="preserve"> und für alle, die mit bildenden </w:t>
      </w:r>
      <w:proofErr w:type="spellStart"/>
      <w:r w:rsidRPr="005945A1">
        <w:rPr>
          <w:rFonts w:ascii="Avenir Next" w:hAnsi="Avenir Next" w:cs="Times New Roman"/>
        </w:rPr>
        <w:t>Künstler:innen</w:t>
      </w:r>
      <w:proofErr w:type="spellEnd"/>
      <w:r w:rsidRPr="005945A1">
        <w:rPr>
          <w:rFonts w:ascii="Avenir Next" w:hAnsi="Avenir Next" w:cs="Times New Roman"/>
        </w:rPr>
        <w:t xml:space="preserve"> professionell zusammenarbeiten. </w:t>
      </w:r>
    </w:p>
    <w:p w14:paraId="2B43B19D" w14:textId="520637AC" w:rsidR="005945A1" w:rsidRDefault="007B159E" w:rsidP="005945A1">
      <w:pPr>
        <w:pStyle w:val="Listenabsatz"/>
        <w:numPr>
          <w:ilvl w:val="0"/>
          <w:numId w:val="1"/>
        </w:numPr>
        <w:spacing w:after="120" w:line="300" w:lineRule="exact"/>
        <w:rPr>
          <w:rFonts w:ascii="Avenir Next" w:hAnsi="Avenir Next" w:cs="Times New Roman"/>
        </w:rPr>
      </w:pPr>
      <w:r w:rsidRPr="005945A1">
        <w:rPr>
          <w:rFonts w:ascii="Avenir Next" w:hAnsi="Avenir Next" w:cs="Times New Roman"/>
        </w:rPr>
        <w:t xml:space="preserve">Sie sollen die Verhandlungsposition von </w:t>
      </w:r>
      <w:proofErr w:type="spellStart"/>
      <w:proofErr w:type="gramStart"/>
      <w:r w:rsidRPr="005945A1">
        <w:rPr>
          <w:rFonts w:ascii="Avenir Next" w:hAnsi="Avenir Next" w:cs="Times New Roman"/>
        </w:rPr>
        <w:t>Künstler:innen</w:t>
      </w:r>
      <w:proofErr w:type="spellEnd"/>
      <w:proofErr w:type="gramEnd"/>
      <w:r w:rsidRPr="005945A1">
        <w:rPr>
          <w:rFonts w:ascii="Avenir Next" w:hAnsi="Avenir Next" w:cs="Times New Roman"/>
        </w:rPr>
        <w:t xml:space="preserve"> bei Honorarvereinbarungen stärken. </w:t>
      </w:r>
    </w:p>
    <w:p w14:paraId="15B28173" w14:textId="4FFCAB47" w:rsidR="00BD36FA" w:rsidRPr="005945A1" w:rsidRDefault="007B159E" w:rsidP="005945A1">
      <w:pPr>
        <w:pStyle w:val="Listenabsatz"/>
        <w:numPr>
          <w:ilvl w:val="0"/>
          <w:numId w:val="1"/>
        </w:numPr>
        <w:spacing w:after="120" w:line="300" w:lineRule="exact"/>
        <w:rPr>
          <w:rFonts w:ascii="Avenir Next" w:hAnsi="Avenir Next" w:cs="Times New Roman"/>
        </w:rPr>
      </w:pPr>
      <w:r w:rsidRPr="005945A1">
        <w:rPr>
          <w:rFonts w:ascii="Avenir Next" w:hAnsi="Avenir Next" w:cs="Times New Roman"/>
        </w:rPr>
        <w:t xml:space="preserve">Sie sind aber auch ein politisches Instrument, um gemeinsam und solidarisch für eine adäquate Finanzierung von künstlerischen Vorhaben und für eine angemessene Kunst- und Kulturförderung einzutreten.  </w:t>
      </w:r>
    </w:p>
    <w:p w14:paraId="7521055F" w14:textId="77777777" w:rsidR="005945A1" w:rsidRPr="00521830" w:rsidRDefault="00C77497" w:rsidP="00E7258C">
      <w:pPr>
        <w:pStyle w:val="Default"/>
        <w:spacing w:after="120" w:line="300" w:lineRule="exact"/>
        <w:rPr>
          <w:rFonts w:ascii="Avenir Next" w:hAnsi="Avenir Next" w:cs="Times New Roman"/>
          <w:color w:val="auto"/>
          <w:sz w:val="22"/>
          <w:szCs w:val="22"/>
        </w:rPr>
      </w:pPr>
      <w:r w:rsidRPr="008B34D1">
        <w:rPr>
          <w:rFonts w:ascii="Avenir Next" w:hAnsi="Avenir Next" w:cs="Times New Roman"/>
          <w:color w:val="auto"/>
          <w:sz w:val="22"/>
          <w:szCs w:val="22"/>
        </w:rPr>
        <w:t xml:space="preserve">IG Bildende Kunst und Tiroler </w:t>
      </w:r>
      <w:proofErr w:type="spellStart"/>
      <w:r w:rsidRPr="008B34D1">
        <w:rPr>
          <w:rFonts w:ascii="Avenir Next" w:hAnsi="Avenir Next" w:cs="Times New Roman"/>
          <w:color w:val="auto"/>
          <w:sz w:val="22"/>
          <w:szCs w:val="22"/>
        </w:rPr>
        <w:t>Künstler:innenschaft</w:t>
      </w:r>
      <w:proofErr w:type="spellEnd"/>
      <w:r w:rsidRPr="008B34D1">
        <w:rPr>
          <w:rFonts w:ascii="Avenir Next" w:hAnsi="Avenir Next" w:cs="Times New Roman"/>
          <w:color w:val="auto"/>
          <w:sz w:val="22"/>
          <w:szCs w:val="22"/>
        </w:rPr>
        <w:t xml:space="preserve"> </w:t>
      </w:r>
      <w:r w:rsidR="00BD36FA" w:rsidRPr="008B34D1">
        <w:rPr>
          <w:rFonts w:ascii="Avenir Next" w:hAnsi="Avenir Next" w:cs="Times New Roman"/>
          <w:color w:val="auto"/>
          <w:sz w:val="22"/>
          <w:szCs w:val="22"/>
        </w:rPr>
        <w:t>machen sich für</w:t>
      </w:r>
      <w:r w:rsidRPr="008B34D1">
        <w:rPr>
          <w:rFonts w:ascii="Avenir Next" w:hAnsi="Avenir Next" w:cs="Times New Roman"/>
          <w:color w:val="auto"/>
          <w:sz w:val="22"/>
          <w:szCs w:val="22"/>
        </w:rPr>
        <w:t xml:space="preserve"> </w:t>
      </w:r>
      <w:r w:rsidR="00BD36FA" w:rsidRPr="008B34D1">
        <w:rPr>
          <w:rFonts w:ascii="Avenir Next" w:hAnsi="Avenir Next" w:cs="Times New Roman"/>
          <w:color w:val="auto"/>
          <w:sz w:val="22"/>
          <w:szCs w:val="22"/>
        </w:rPr>
        <w:t>faire</w:t>
      </w:r>
      <w:r w:rsidRPr="008B34D1">
        <w:rPr>
          <w:rFonts w:ascii="Avenir Next" w:hAnsi="Avenir Next" w:cs="Times New Roman"/>
          <w:color w:val="auto"/>
          <w:sz w:val="22"/>
          <w:szCs w:val="22"/>
        </w:rPr>
        <w:t xml:space="preserve"> Bezahlung</w:t>
      </w:r>
      <w:r w:rsidR="00BD36FA" w:rsidRPr="008B34D1">
        <w:rPr>
          <w:rFonts w:ascii="Avenir Next" w:hAnsi="Avenir Next" w:cs="Times New Roman"/>
          <w:color w:val="auto"/>
          <w:sz w:val="22"/>
          <w:szCs w:val="22"/>
        </w:rPr>
        <w:t xml:space="preserve"> stark.</w:t>
      </w:r>
      <w:r w:rsidRPr="008B34D1">
        <w:rPr>
          <w:rFonts w:ascii="Avenir Next" w:hAnsi="Avenir Next" w:cs="Times New Roman"/>
          <w:color w:val="auto"/>
          <w:sz w:val="22"/>
          <w:szCs w:val="22"/>
        </w:rPr>
        <w:t xml:space="preserve"> Der Leitfaden soll dazu beitragen, die Verankerung angemessener Bezahlung künstlerischer und nicht-künstlerischer Arbeit in der bildenden Kunst voranzutreiben.</w:t>
      </w:r>
      <w:r w:rsidR="00285719" w:rsidRPr="008B34D1">
        <w:rPr>
          <w:rFonts w:ascii="Avenir Next" w:hAnsi="Avenir Next" w:cs="Times New Roman"/>
          <w:color w:val="auto"/>
          <w:sz w:val="22"/>
          <w:szCs w:val="22"/>
        </w:rPr>
        <w:t xml:space="preserve"> </w:t>
      </w:r>
      <w:r w:rsidR="00BD36FA" w:rsidRPr="008B34D1">
        <w:rPr>
          <w:rFonts w:ascii="Avenir Next" w:hAnsi="Avenir Next" w:cs="Times New Roman"/>
          <w:color w:val="auto"/>
          <w:sz w:val="22"/>
          <w:szCs w:val="22"/>
          <w:lang w:val="en-US"/>
        </w:rPr>
        <w:t xml:space="preserve">Die Devise </w:t>
      </w:r>
      <w:proofErr w:type="spellStart"/>
      <w:r w:rsidR="00BD36FA" w:rsidRPr="008B34D1">
        <w:rPr>
          <w:rFonts w:ascii="Avenir Next" w:hAnsi="Avenir Next" w:cs="Times New Roman"/>
          <w:color w:val="auto"/>
          <w:sz w:val="22"/>
          <w:szCs w:val="22"/>
          <w:lang w:val="en-US"/>
        </w:rPr>
        <w:t>bleibt</w:t>
      </w:r>
      <w:proofErr w:type="spellEnd"/>
      <w:r w:rsidR="00BD36FA" w:rsidRPr="008B34D1">
        <w:rPr>
          <w:rFonts w:ascii="Avenir Next" w:hAnsi="Avenir Next" w:cs="Times New Roman"/>
          <w:color w:val="auto"/>
          <w:sz w:val="22"/>
          <w:szCs w:val="22"/>
          <w:lang w:val="en-US"/>
        </w:rPr>
        <w:t xml:space="preserve">: </w:t>
      </w:r>
      <w:r w:rsidR="00285719" w:rsidRPr="008B34D1">
        <w:rPr>
          <w:rFonts w:ascii="Avenir Next" w:hAnsi="Avenir Next" w:cs="Times New Roman"/>
          <w:b/>
          <w:color w:val="auto"/>
          <w:sz w:val="22"/>
          <w:szCs w:val="22"/>
          <w:lang w:val="en-US"/>
        </w:rPr>
        <w:t xml:space="preserve">Pay </w:t>
      </w:r>
      <w:r w:rsidR="00BD36FA" w:rsidRPr="008B34D1">
        <w:rPr>
          <w:rFonts w:ascii="Avenir Next" w:hAnsi="Avenir Next" w:cs="Times New Roman"/>
          <w:b/>
          <w:color w:val="auto"/>
          <w:sz w:val="22"/>
          <w:szCs w:val="22"/>
          <w:lang w:val="en-US"/>
        </w:rPr>
        <w:t xml:space="preserve">the artist now! </w:t>
      </w:r>
      <w:r w:rsidRPr="008B34D1">
        <w:rPr>
          <w:rFonts w:ascii="Avenir Next" w:hAnsi="Avenir Next" w:cs="Times New Roman"/>
          <w:b/>
          <w:color w:val="auto"/>
          <w:sz w:val="22"/>
          <w:szCs w:val="22"/>
          <w:lang w:val="en-US"/>
        </w:rPr>
        <w:br/>
      </w:r>
      <w:r w:rsidR="00C137BA" w:rsidRPr="008B34D1">
        <w:rPr>
          <w:rFonts w:ascii="Avenir Next" w:eastAsia="Times New Roman" w:hAnsi="Avenir Next" w:cs="Times New Roman"/>
          <w:b/>
          <w:bCs/>
          <w:sz w:val="22"/>
          <w:szCs w:val="22"/>
          <w:lang w:val="en-US" w:eastAsia="de-DE"/>
        </w:rPr>
        <w:br/>
        <w:t>„We are fighting collectively for fair pay!”</w:t>
      </w:r>
      <w:r w:rsidR="008900C3" w:rsidRPr="008B34D1">
        <w:rPr>
          <w:rFonts w:ascii="Avenir Next" w:eastAsia="Times New Roman" w:hAnsi="Avenir Next" w:cs="Times New Roman"/>
          <w:b/>
          <w:bCs/>
          <w:sz w:val="22"/>
          <w:szCs w:val="22"/>
          <w:lang w:val="en-US" w:eastAsia="de-DE"/>
        </w:rPr>
        <w:br/>
      </w:r>
      <w:r w:rsidR="00C137BA" w:rsidRPr="008B34D1">
        <w:rPr>
          <w:rFonts w:ascii="Avenir Next" w:eastAsia="Times New Roman" w:hAnsi="Avenir Next" w:cs="Times New Roman"/>
          <w:sz w:val="22"/>
          <w:szCs w:val="22"/>
          <w:lang w:eastAsia="de-DE"/>
        </w:rPr>
        <w:t xml:space="preserve">Statements der </w:t>
      </w:r>
      <w:proofErr w:type="spellStart"/>
      <w:proofErr w:type="gramStart"/>
      <w:r w:rsidR="00C137BA" w:rsidRPr="008B34D1">
        <w:rPr>
          <w:rFonts w:ascii="Avenir Next" w:eastAsia="Times New Roman" w:hAnsi="Avenir Next" w:cs="Times New Roman"/>
          <w:sz w:val="22"/>
          <w:szCs w:val="22"/>
          <w:lang w:eastAsia="de-DE"/>
        </w:rPr>
        <w:t>Verfasser</w:t>
      </w:r>
      <w:r w:rsidR="008E2369" w:rsidRPr="008B34D1">
        <w:rPr>
          <w:rFonts w:ascii="Avenir Next" w:eastAsia="Times New Roman" w:hAnsi="Avenir Next" w:cs="Times New Roman"/>
          <w:sz w:val="22"/>
          <w:szCs w:val="22"/>
          <w:lang w:eastAsia="de-DE"/>
        </w:rPr>
        <w:t>:</w:t>
      </w:r>
      <w:r w:rsidR="00C137BA" w:rsidRPr="008B34D1">
        <w:rPr>
          <w:rFonts w:ascii="Avenir Next" w:eastAsia="Times New Roman" w:hAnsi="Avenir Next" w:cs="Times New Roman"/>
          <w:sz w:val="22"/>
          <w:szCs w:val="22"/>
          <w:lang w:eastAsia="de-DE"/>
        </w:rPr>
        <w:t>innen</w:t>
      </w:r>
      <w:proofErr w:type="spellEnd"/>
      <w:proofErr w:type="gramEnd"/>
      <w:r w:rsidR="00C137BA" w:rsidRPr="008B34D1">
        <w:rPr>
          <w:rFonts w:ascii="Avenir Next" w:eastAsia="Times New Roman" w:hAnsi="Avenir Next" w:cs="Times New Roman"/>
          <w:sz w:val="22"/>
          <w:szCs w:val="22"/>
          <w:lang w:eastAsia="de-DE"/>
        </w:rPr>
        <w:t xml:space="preserve"> zum Leitfaden für faire Bezahlung in der bildenden Kunst</w:t>
      </w:r>
      <w:r w:rsidR="008900C3" w:rsidRPr="008B34D1">
        <w:rPr>
          <w:rFonts w:ascii="Avenir Next" w:eastAsia="Times New Roman" w:hAnsi="Avenir Next" w:cs="Times New Roman"/>
          <w:b/>
          <w:bCs/>
          <w:sz w:val="22"/>
          <w:szCs w:val="22"/>
          <w:lang w:eastAsia="de-DE"/>
        </w:rPr>
        <w:br/>
      </w:r>
      <w:r w:rsidR="008900C3" w:rsidRPr="008B34D1">
        <w:rPr>
          <w:rFonts w:ascii="Avenir Next" w:eastAsia="Times New Roman" w:hAnsi="Avenir Next" w:cs="Times New Roman"/>
          <w:sz w:val="22"/>
          <w:szCs w:val="22"/>
          <w:lang w:eastAsia="de-DE"/>
        </w:rPr>
        <w:t>https://igbildendekunst.at/themen/kunst-und-geld/</w:t>
      </w:r>
      <w:r w:rsidR="000C16AB" w:rsidRPr="008B34D1">
        <w:rPr>
          <w:rFonts w:ascii="Avenir Next" w:eastAsia="Times New Roman" w:hAnsi="Avenir Next" w:cs="Times New Roman"/>
          <w:sz w:val="22"/>
          <w:szCs w:val="22"/>
          <w:lang w:eastAsia="de-DE"/>
        </w:rPr>
        <w:t xml:space="preserve">themen/we-are-fighting-for-fair-pay/ </w:t>
      </w:r>
      <w:r w:rsidRPr="008B34D1">
        <w:rPr>
          <w:rFonts w:ascii="Avenir Next" w:hAnsi="Avenir Next" w:cs="Times New Roman"/>
          <w:color w:val="auto"/>
          <w:sz w:val="22"/>
          <w:szCs w:val="22"/>
        </w:rPr>
        <w:br/>
      </w:r>
      <w:r w:rsidR="009F59BB" w:rsidRPr="008B34D1">
        <w:rPr>
          <w:rFonts w:ascii="Avenir Next" w:hAnsi="Avenir Next" w:cs="Times New Roman"/>
          <w:color w:val="auto"/>
          <w:sz w:val="22"/>
          <w:szCs w:val="22"/>
        </w:rPr>
        <w:br/>
      </w:r>
      <w:r w:rsidR="0055116D" w:rsidRPr="00521830">
        <w:rPr>
          <w:rFonts w:ascii="Avenir Next" w:hAnsi="Avenir Next" w:cs="Times New Roman"/>
          <w:b/>
          <w:bCs/>
          <w:color w:val="auto"/>
          <w:sz w:val="22"/>
          <w:szCs w:val="22"/>
        </w:rPr>
        <w:t xml:space="preserve">Weitere Informationen </w:t>
      </w:r>
      <w:r w:rsidR="00E7258C" w:rsidRPr="00521830">
        <w:rPr>
          <w:rFonts w:ascii="Avenir Next" w:hAnsi="Avenir Next" w:cs="Times New Roman"/>
          <w:b/>
          <w:bCs/>
          <w:color w:val="auto"/>
          <w:sz w:val="22"/>
          <w:szCs w:val="22"/>
        </w:rPr>
        <w:t xml:space="preserve">&amp; Download: </w:t>
      </w:r>
      <w:r w:rsidR="00F866F2" w:rsidRPr="00521830">
        <w:rPr>
          <w:rFonts w:ascii="Avenir Next" w:hAnsi="Avenir Next" w:cs="Times New Roman"/>
          <w:b/>
          <w:bCs/>
          <w:color w:val="auto"/>
          <w:sz w:val="22"/>
          <w:szCs w:val="22"/>
        </w:rPr>
        <w:t xml:space="preserve">Leitfaden, Honorarspiegel und FAQ </w:t>
      </w:r>
      <w:bookmarkStart w:id="0" w:name="_Hlk76465433"/>
    </w:p>
    <w:p w14:paraId="2B69C2A5" w14:textId="338DEEF9" w:rsidR="005945A1" w:rsidRPr="00521830" w:rsidRDefault="00F866F2" w:rsidP="005945A1">
      <w:pPr>
        <w:pStyle w:val="Default"/>
        <w:numPr>
          <w:ilvl w:val="0"/>
          <w:numId w:val="1"/>
        </w:numPr>
        <w:spacing w:after="120" w:line="300" w:lineRule="exact"/>
        <w:rPr>
          <w:rFonts w:ascii="Avenir Next" w:eastAsia="Times New Roman" w:hAnsi="Avenir Next" w:cs="Times New Roman"/>
          <w:sz w:val="22"/>
          <w:szCs w:val="22"/>
          <w:lang w:eastAsia="de-DE"/>
        </w:rPr>
      </w:pPr>
      <w:r w:rsidRPr="00521830">
        <w:rPr>
          <w:rFonts w:ascii="Avenir Next" w:hAnsi="Avenir Next" w:cs="Times New Roman"/>
          <w:color w:val="auto"/>
          <w:sz w:val="22"/>
          <w:szCs w:val="22"/>
        </w:rPr>
        <w:t>Leitfaden für faire Bezahlung in der bildenden Kunst (Empfehlungen für Basissätze</w:t>
      </w:r>
      <w:bookmarkEnd w:id="0"/>
      <w:r w:rsidRPr="00521830">
        <w:rPr>
          <w:rFonts w:ascii="Avenir Next" w:hAnsi="Avenir Next" w:cs="Times New Roman"/>
          <w:color w:val="auto"/>
          <w:sz w:val="22"/>
          <w:szCs w:val="22"/>
        </w:rPr>
        <w:t>)</w:t>
      </w:r>
    </w:p>
    <w:p w14:paraId="65AA6B3A" w14:textId="06DFF74A" w:rsidR="005945A1" w:rsidRPr="00521830" w:rsidRDefault="00F866F2" w:rsidP="005945A1">
      <w:pPr>
        <w:pStyle w:val="Default"/>
        <w:numPr>
          <w:ilvl w:val="0"/>
          <w:numId w:val="1"/>
        </w:numPr>
        <w:spacing w:after="120" w:line="300" w:lineRule="exact"/>
        <w:rPr>
          <w:rFonts w:ascii="Avenir Next" w:eastAsia="Times New Roman" w:hAnsi="Avenir Next" w:cs="Times New Roman"/>
          <w:sz w:val="22"/>
          <w:szCs w:val="22"/>
          <w:lang w:eastAsia="de-DE"/>
        </w:rPr>
      </w:pPr>
      <w:r w:rsidRPr="00521830">
        <w:rPr>
          <w:rFonts w:ascii="Avenir Next" w:hAnsi="Avenir Next" w:cs="Times New Roman"/>
          <w:color w:val="auto"/>
          <w:sz w:val="22"/>
          <w:szCs w:val="22"/>
        </w:rPr>
        <w:t xml:space="preserve">Honorarspiegel 2021 (Empfehlungen für Stundensätze) </w:t>
      </w:r>
    </w:p>
    <w:p w14:paraId="23438FF0" w14:textId="73EC2924" w:rsidR="005945A1" w:rsidRPr="00521830" w:rsidRDefault="00F866F2" w:rsidP="005945A1">
      <w:pPr>
        <w:pStyle w:val="Default"/>
        <w:numPr>
          <w:ilvl w:val="0"/>
          <w:numId w:val="1"/>
        </w:numPr>
        <w:spacing w:after="120" w:line="300" w:lineRule="exact"/>
        <w:rPr>
          <w:rFonts w:ascii="Avenir Next" w:eastAsia="Times New Roman" w:hAnsi="Avenir Next" w:cs="Times New Roman"/>
          <w:b/>
          <w:sz w:val="22"/>
          <w:szCs w:val="22"/>
          <w:lang w:eastAsia="de-DE"/>
        </w:rPr>
      </w:pPr>
      <w:proofErr w:type="spellStart"/>
      <w:r w:rsidRPr="00521830">
        <w:rPr>
          <w:rFonts w:ascii="Avenir Next" w:eastAsia="Times New Roman" w:hAnsi="Avenir Next" w:cs="Times New Roman"/>
          <w:color w:val="auto"/>
          <w:sz w:val="22"/>
          <w:szCs w:val="22"/>
          <w:lang w:eastAsia="de-DE"/>
        </w:rPr>
        <w:t>Frequently</w:t>
      </w:r>
      <w:proofErr w:type="spellEnd"/>
      <w:r w:rsidRPr="00521830">
        <w:rPr>
          <w:rFonts w:ascii="Avenir Next" w:eastAsia="Times New Roman" w:hAnsi="Avenir Next" w:cs="Times New Roman"/>
          <w:color w:val="auto"/>
          <w:sz w:val="22"/>
          <w:szCs w:val="22"/>
          <w:lang w:eastAsia="de-DE"/>
        </w:rPr>
        <w:t xml:space="preserve"> </w:t>
      </w:r>
      <w:proofErr w:type="spellStart"/>
      <w:r w:rsidRPr="00521830">
        <w:rPr>
          <w:rFonts w:ascii="Avenir Next" w:eastAsia="Times New Roman" w:hAnsi="Avenir Next" w:cs="Times New Roman"/>
          <w:color w:val="auto"/>
          <w:sz w:val="22"/>
          <w:szCs w:val="22"/>
          <w:lang w:eastAsia="de-DE"/>
        </w:rPr>
        <w:t>Asked</w:t>
      </w:r>
      <w:proofErr w:type="spellEnd"/>
      <w:r w:rsidRPr="00521830">
        <w:rPr>
          <w:rFonts w:ascii="Avenir Next" w:eastAsia="Times New Roman" w:hAnsi="Avenir Next" w:cs="Times New Roman"/>
          <w:color w:val="auto"/>
          <w:sz w:val="22"/>
          <w:szCs w:val="22"/>
          <w:lang w:eastAsia="de-DE"/>
        </w:rPr>
        <w:t xml:space="preserve"> </w:t>
      </w:r>
      <w:proofErr w:type="spellStart"/>
      <w:r w:rsidRPr="00521830">
        <w:rPr>
          <w:rFonts w:ascii="Avenir Next" w:eastAsia="Times New Roman" w:hAnsi="Avenir Next" w:cs="Times New Roman"/>
          <w:color w:val="auto"/>
          <w:sz w:val="22"/>
          <w:szCs w:val="22"/>
          <w:lang w:eastAsia="de-DE"/>
        </w:rPr>
        <w:t>Questions</w:t>
      </w:r>
      <w:proofErr w:type="spellEnd"/>
      <w:r w:rsidRPr="00521830">
        <w:rPr>
          <w:rFonts w:ascii="Avenir Next" w:eastAsia="Times New Roman" w:hAnsi="Avenir Next" w:cs="Times New Roman"/>
          <w:color w:val="auto"/>
          <w:sz w:val="22"/>
          <w:szCs w:val="22"/>
          <w:lang w:eastAsia="de-DE"/>
        </w:rPr>
        <w:t xml:space="preserve"> zum Leitfaden und Honorarspiegel </w:t>
      </w:r>
      <w:r w:rsidR="00C137BA" w:rsidRPr="00521830">
        <w:rPr>
          <w:rFonts w:ascii="Avenir Next" w:eastAsia="Times New Roman" w:hAnsi="Avenir Next" w:cs="Times New Roman"/>
          <w:color w:val="auto"/>
          <w:sz w:val="22"/>
          <w:szCs w:val="22"/>
          <w:lang w:eastAsia="de-DE"/>
        </w:rPr>
        <w:t>(</w:t>
      </w:r>
      <w:r w:rsidR="00271B89" w:rsidRPr="00521830">
        <w:rPr>
          <w:rFonts w:ascii="Avenir Next" w:hAnsi="Avenir Next" w:cs="Times New Roman"/>
          <w:color w:val="auto"/>
          <w:sz w:val="22"/>
          <w:szCs w:val="22"/>
        </w:rPr>
        <w:t>vertiefende Erläuterungen</w:t>
      </w:r>
      <w:r w:rsidR="00C137BA" w:rsidRPr="00521830">
        <w:rPr>
          <w:rFonts w:ascii="Avenir Next" w:hAnsi="Avenir Next" w:cs="Times New Roman"/>
          <w:color w:val="auto"/>
          <w:sz w:val="22"/>
          <w:szCs w:val="22"/>
        </w:rPr>
        <w:t xml:space="preserve">, </w:t>
      </w:r>
      <w:r w:rsidR="00271B89" w:rsidRPr="00521830">
        <w:rPr>
          <w:rFonts w:ascii="Avenir Next" w:hAnsi="Avenir Next" w:cs="Times New Roman"/>
          <w:color w:val="auto"/>
          <w:sz w:val="22"/>
          <w:szCs w:val="22"/>
        </w:rPr>
        <w:t>Details zur Honorarkalkulation</w:t>
      </w:r>
      <w:r w:rsidR="00C137BA" w:rsidRPr="00521830">
        <w:rPr>
          <w:rFonts w:ascii="Avenir Next" w:hAnsi="Avenir Next" w:cs="Times New Roman"/>
          <w:color w:val="auto"/>
          <w:sz w:val="22"/>
          <w:szCs w:val="22"/>
        </w:rPr>
        <w:t xml:space="preserve">) </w:t>
      </w:r>
      <w:r w:rsidR="00271B89" w:rsidRPr="00521830">
        <w:rPr>
          <w:rFonts w:ascii="Avenir Next" w:hAnsi="Avenir Next" w:cs="Times New Roman"/>
          <w:color w:val="auto"/>
          <w:sz w:val="22"/>
          <w:szCs w:val="22"/>
        </w:rPr>
        <w:t xml:space="preserve"> </w:t>
      </w:r>
    </w:p>
    <w:p w14:paraId="5C6DBC9F" w14:textId="46F01E99" w:rsidR="00E7258C" w:rsidRPr="00521830" w:rsidRDefault="000C16AB" w:rsidP="00DA2518">
      <w:pPr>
        <w:pStyle w:val="Default"/>
        <w:spacing w:after="120" w:line="300" w:lineRule="exact"/>
        <w:rPr>
          <w:rFonts w:ascii="Avenir Next" w:eastAsia="Times New Roman" w:hAnsi="Avenir Next" w:cs="Times New Roman"/>
          <w:b/>
          <w:sz w:val="22"/>
          <w:szCs w:val="22"/>
          <w:lang w:eastAsia="de-DE"/>
        </w:rPr>
      </w:pPr>
      <w:r w:rsidRPr="00521830">
        <w:rPr>
          <w:rFonts w:ascii="Avenir Next" w:eastAsia="Times New Roman" w:hAnsi="Avenir Next" w:cs="Times New Roman"/>
          <w:b/>
          <w:sz w:val="22"/>
          <w:szCs w:val="22"/>
          <w:lang w:eastAsia="de-DE"/>
        </w:rPr>
        <w:t xml:space="preserve">www.kuenstlerschaft.at/kulturpolitik-paytheartistnow/ </w:t>
      </w:r>
    </w:p>
    <w:p w14:paraId="534121A2" w14:textId="55118E9D" w:rsidR="005945A1" w:rsidRPr="00521830" w:rsidRDefault="00E7258C" w:rsidP="00862590">
      <w:pPr>
        <w:spacing w:after="120" w:line="300" w:lineRule="exact"/>
        <w:rPr>
          <w:rFonts w:ascii="Avenir Next" w:hAnsi="Avenir Next"/>
        </w:rPr>
      </w:pPr>
      <w:r w:rsidRPr="00521830">
        <w:rPr>
          <w:rFonts w:ascii="Avenir Next" w:hAnsi="Avenir Next"/>
          <w:b/>
          <w:bCs/>
        </w:rPr>
        <w:br/>
      </w:r>
      <w:r w:rsidR="005945A1" w:rsidRPr="00521830">
        <w:rPr>
          <w:rFonts w:ascii="Avenir Next" w:hAnsi="Avenir Next"/>
          <w:b/>
          <w:bCs/>
        </w:rPr>
        <w:t xml:space="preserve">RÜCKFRAGEN </w:t>
      </w:r>
    </w:p>
    <w:p w14:paraId="30252BD7" w14:textId="0EC5D9F8" w:rsidR="00521830" w:rsidRDefault="005945A1" w:rsidP="00862590">
      <w:pPr>
        <w:spacing w:after="120" w:line="300" w:lineRule="exact"/>
        <w:rPr>
          <w:rFonts w:ascii="Avenir Next" w:hAnsi="Avenir Next"/>
          <w:sz w:val="22"/>
          <w:szCs w:val="22"/>
        </w:rPr>
      </w:pPr>
      <w:r w:rsidRPr="00DA2518">
        <w:rPr>
          <w:rFonts w:ascii="Avenir Next" w:hAnsi="Avenir Next"/>
          <w:b/>
          <w:sz w:val="22"/>
          <w:szCs w:val="22"/>
        </w:rPr>
        <w:t xml:space="preserve">Tiroler </w:t>
      </w:r>
      <w:proofErr w:type="spellStart"/>
      <w:proofErr w:type="gramStart"/>
      <w:r w:rsidRPr="00DA2518">
        <w:rPr>
          <w:rFonts w:ascii="Avenir Next" w:hAnsi="Avenir Next"/>
          <w:b/>
          <w:sz w:val="22"/>
          <w:szCs w:val="22"/>
        </w:rPr>
        <w:t>Künstler:innenschaft</w:t>
      </w:r>
      <w:proofErr w:type="spellEnd"/>
      <w:proofErr w:type="gramEnd"/>
      <w:r w:rsidRPr="00DA2518">
        <w:rPr>
          <w:rFonts w:ascii="Avenir Next" w:hAnsi="Avenir Next"/>
          <w:b/>
          <w:sz w:val="22"/>
          <w:szCs w:val="22"/>
        </w:rPr>
        <w:t>:</w:t>
      </w:r>
      <w:r w:rsidRPr="00DA2518">
        <w:rPr>
          <w:rFonts w:ascii="Avenir Next" w:hAnsi="Avenir Next"/>
          <w:sz w:val="22"/>
          <w:szCs w:val="22"/>
        </w:rPr>
        <w:t xml:space="preserve"> office@kuenstlerschaft.at (Petra </w:t>
      </w:r>
      <w:proofErr w:type="spellStart"/>
      <w:r w:rsidRPr="00DA2518">
        <w:rPr>
          <w:rFonts w:ascii="Avenir Next" w:hAnsi="Avenir Next"/>
          <w:sz w:val="22"/>
          <w:szCs w:val="22"/>
        </w:rPr>
        <w:t>Poelzl</w:t>
      </w:r>
      <w:proofErr w:type="spellEnd"/>
      <w:r w:rsidRPr="00DA2518">
        <w:rPr>
          <w:rFonts w:ascii="Avenir Next" w:hAnsi="Avenir Next"/>
          <w:sz w:val="22"/>
          <w:szCs w:val="22"/>
        </w:rPr>
        <w:t xml:space="preserve">, 0650 980 2998)  </w:t>
      </w:r>
      <w:r w:rsidR="00862590" w:rsidRPr="00DA2518">
        <w:rPr>
          <w:rFonts w:ascii="Avenir Next" w:hAnsi="Avenir Next"/>
          <w:sz w:val="22"/>
          <w:szCs w:val="22"/>
        </w:rPr>
        <w:br/>
      </w:r>
      <w:r w:rsidR="00E7258C" w:rsidRPr="00DA2518">
        <w:rPr>
          <w:rFonts w:ascii="Avenir Next" w:hAnsi="Avenir Next"/>
          <w:b/>
          <w:sz w:val="22"/>
          <w:szCs w:val="22"/>
        </w:rPr>
        <w:t>I</w:t>
      </w:r>
      <w:r w:rsidR="00355278" w:rsidRPr="00DA2518">
        <w:rPr>
          <w:rFonts w:ascii="Avenir Next" w:hAnsi="Avenir Next"/>
          <w:b/>
          <w:sz w:val="22"/>
          <w:szCs w:val="22"/>
        </w:rPr>
        <w:t>G Bildende Kunst</w:t>
      </w:r>
      <w:r w:rsidR="006078BF" w:rsidRPr="00DA2518">
        <w:rPr>
          <w:rFonts w:ascii="Avenir Next" w:hAnsi="Avenir Next"/>
          <w:b/>
          <w:sz w:val="22"/>
          <w:szCs w:val="22"/>
        </w:rPr>
        <w:t>:</w:t>
      </w:r>
      <w:r w:rsidR="006078BF" w:rsidRPr="00DA2518">
        <w:rPr>
          <w:rFonts w:ascii="Avenir Next" w:hAnsi="Avenir Next"/>
          <w:sz w:val="22"/>
          <w:szCs w:val="22"/>
        </w:rPr>
        <w:t xml:space="preserve"> </w:t>
      </w:r>
      <w:r w:rsidR="00355278" w:rsidRPr="00DA2518">
        <w:rPr>
          <w:rFonts w:ascii="Avenir Next" w:hAnsi="Avenir Next"/>
          <w:sz w:val="22"/>
          <w:szCs w:val="22"/>
        </w:rPr>
        <w:t>office@igbildendekunst.at</w:t>
      </w:r>
      <w:r w:rsidR="006078BF" w:rsidRPr="00DA2518">
        <w:rPr>
          <w:rFonts w:ascii="Avenir Next" w:hAnsi="Avenir Next"/>
          <w:sz w:val="22"/>
          <w:szCs w:val="22"/>
        </w:rPr>
        <w:t xml:space="preserve"> (</w:t>
      </w:r>
      <w:r w:rsidR="00355278" w:rsidRPr="00DA2518">
        <w:rPr>
          <w:rFonts w:ascii="Avenir Next" w:hAnsi="Avenir Next"/>
          <w:sz w:val="22"/>
          <w:szCs w:val="22"/>
        </w:rPr>
        <w:t xml:space="preserve">Daniela </w:t>
      </w:r>
      <w:proofErr w:type="spellStart"/>
      <w:r w:rsidR="00355278" w:rsidRPr="00DA2518">
        <w:rPr>
          <w:rFonts w:ascii="Avenir Next" w:hAnsi="Avenir Next"/>
          <w:sz w:val="22"/>
          <w:szCs w:val="22"/>
        </w:rPr>
        <w:t>Koweindl</w:t>
      </w:r>
      <w:proofErr w:type="spellEnd"/>
      <w:r w:rsidR="006078BF" w:rsidRPr="00DA2518">
        <w:rPr>
          <w:rFonts w:ascii="Avenir Next" w:hAnsi="Avenir Next"/>
          <w:sz w:val="22"/>
          <w:szCs w:val="22"/>
        </w:rPr>
        <w:t>, 0677 6381 8057</w:t>
      </w:r>
      <w:r w:rsidRPr="00DA2518">
        <w:rPr>
          <w:rFonts w:ascii="Avenir Next" w:hAnsi="Avenir Next"/>
          <w:sz w:val="22"/>
          <w:szCs w:val="22"/>
        </w:rPr>
        <w:t xml:space="preserve">) </w:t>
      </w:r>
    </w:p>
    <w:p w14:paraId="6336AB29" w14:textId="591E953E" w:rsidR="00BB14DF" w:rsidRDefault="00BB14DF" w:rsidP="00862590">
      <w:pPr>
        <w:spacing w:after="120" w:line="300" w:lineRule="exact"/>
        <w:rPr>
          <w:rFonts w:ascii="Avenir Next" w:hAnsi="Avenir Next"/>
          <w:sz w:val="22"/>
          <w:szCs w:val="22"/>
        </w:rPr>
      </w:pPr>
      <w:r w:rsidRPr="00BB14DF">
        <w:rPr>
          <w:rFonts w:ascii="Avenir Next" w:hAnsi="Avenir Next"/>
          <w:sz w:val="22"/>
          <w:szCs w:val="22"/>
        </w:rPr>
        <w:drawing>
          <wp:anchor distT="0" distB="0" distL="114300" distR="114300" simplePos="0" relativeHeight="251660288" behindDoc="1" locked="0" layoutInCell="1" allowOverlap="1" wp14:anchorId="03374534" wp14:editId="3078CE23">
            <wp:simplePos x="0" y="0"/>
            <wp:positionH relativeFrom="column">
              <wp:posOffset>3094517</wp:posOffset>
            </wp:positionH>
            <wp:positionV relativeFrom="paragraph">
              <wp:posOffset>264160</wp:posOffset>
            </wp:positionV>
            <wp:extent cx="2466340" cy="783590"/>
            <wp:effectExtent l="0" t="0" r="0" b="3810"/>
            <wp:wrapTight wrapText="bothSides">
              <wp:wrapPolygon edited="0">
                <wp:start x="0" y="0"/>
                <wp:lineTo x="0" y="21355"/>
                <wp:lineTo x="21467" y="21355"/>
                <wp:lineTo x="2146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6340" cy="783590"/>
                    </a:xfrm>
                    <a:prstGeom prst="rect">
                      <a:avLst/>
                    </a:prstGeom>
                  </pic:spPr>
                </pic:pic>
              </a:graphicData>
            </a:graphic>
            <wp14:sizeRelH relativeFrom="page">
              <wp14:pctWidth>0</wp14:pctWidth>
            </wp14:sizeRelH>
            <wp14:sizeRelV relativeFrom="page">
              <wp14:pctHeight>0</wp14:pctHeight>
            </wp14:sizeRelV>
          </wp:anchor>
        </w:drawing>
      </w:r>
    </w:p>
    <w:p w14:paraId="0CB08E0F" w14:textId="33B346C7" w:rsidR="00BB14DF" w:rsidRPr="00BB14DF" w:rsidRDefault="00BB14DF" w:rsidP="00BB14DF">
      <w:r w:rsidRPr="00BB14DF">
        <w:fldChar w:fldCharType="begin"/>
      </w:r>
      <w:r w:rsidRPr="00BB14DF">
        <w:instrText xml:space="preserve"> INCLUDEPICTURE "/var/folders/5v/skr00tq52pxg4135m8jy_jnr0000gn/T/com.microsoft.Word/WebArchiveCopyPasteTempFiles/page3image52100544" \* MERGEFORMATINET </w:instrText>
      </w:r>
      <w:r w:rsidRPr="00BB14DF">
        <w:fldChar w:fldCharType="separate"/>
      </w:r>
      <w:r w:rsidRPr="00BB14DF">
        <w:rPr>
          <w:noProof/>
        </w:rPr>
        <w:drawing>
          <wp:inline distT="0" distB="0" distL="0" distR="0" wp14:anchorId="4AB13E51" wp14:editId="75038054">
            <wp:extent cx="2700655" cy="733425"/>
            <wp:effectExtent l="0" t="0" r="4445" b="3175"/>
            <wp:docPr id="2" name="Grafik 2" descr="page3image521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3image521005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0655" cy="733425"/>
                    </a:xfrm>
                    <a:prstGeom prst="rect">
                      <a:avLst/>
                    </a:prstGeom>
                    <a:noFill/>
                    <a:ln>
                      <a:noFill/>
                    </a:ln>
                  </pic:spPr>
                </pic:pic>
              </a:graphicData>
            </a:graphic>
          </wp:inline>
        </w:drawing>
      </w:r>
      <w:r w:rsidRPr="00BB14DF">
        <w:fldChar w:fldCharType="end"/>
      </w:r>
    </w:p>
    <w:p w14:paraId="1D91DD12" w14:textId="2F2D7646" w:rsidR="00BB14DF" w:rsidRPr="00DA2518" w:rsidRDefault="00BB14DF" w:rsidP="00862590">
      <w:pPr>
        <w:spacing w:after="120" w:line="300" w:lineRule="exact"/>
        <w:rPr>
          <w:rFonts w:ascii="Avenir Next" w:hAnsi="Avenir Next"/>
          <w:sz w:val="22"/>
          <w:szCs w:val="22"/>
          <w:highlight w:val="lightGray"/>
        </w:rPr>
      </w:pPr>
    </w:p>
    <w:sectPr w:rsidR="00BB14DF" w:rsidRPr="00DA25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D80B0" w14:textId="77777777" w:rsidR="00027200" w:rsidRDefault="00027200" w:rsidP="00BE0EF3">
      <w:r>
        <w:separator/>
      </w:r>
    </w:p>
  </w:endnote>
  <w:endnote w:type="continuationSeparator" w:id="0">
    <w:p w14:paraId="2622FB1C" w14:textId="77777777" w:rsidR="00027200" w:rsidRDefault="00027200" w:rsidP="00BE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Avenir Next">
    <w:altName w:val="Avenir Next"/>
    <w:panose1 w:val="020B0503020202020204"/>
    <w:charset w:val="00"/>
    <w:family w:val="swiss"/>
    <w:pitch w:val="variable"/>
    <w:sig w:usb0="8000002F" w:usb1="5000204A" w:usb2="00000000" w:usb3="00000000" w:csb0="0000009B"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29B66" w14:textId="77777777" w:rsidR="00027200" w:rsidRDefault="00027200" w:rsidP="00BE0EF3">
      <w:r>
        <w:separator/>
      </w:r>
    </w:p>
  </w:footnote>
  <w:footnote w:type="continuationSeparator" w:id="0">
    <w:p w14:paraId="488BC1F8" w14:textId="77777777" w:rsidR="00027200" w:rsidRDefault="00027200" w:rsidP="00BE0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E97B46"/>
    <w:multiLevelType w:val="hybridMultilevel"/>
    <w:tmpl w:val="3906255E"/>
    <w:lvl w:ilvl="0" w:tplc="7DFA4F4A">
      <w:start w:val="270"/>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D7E"/>
    <w:rsid w:val="00027200"/>
    <w:rsid w:val="000C16AB"/>
    <w:rsid w:val="000E4575"/>
    <w:rsid w:val="001634E0"/>
    <w:rsid w:val="00271B89"/>
    <w:rsid w:val="00285719"/>
    <w:rsid w:val="00331808"/>
    <w:rsid w:val="00355278"/>
    <w:rsid w:val="00387DF5"/>
    <w:rsid w:val="003B7A49"/>
    <w:rsid w:val="003D0A3E"/>
    <w:rsid w:val="00432C52"/>
    <w:rsid w:val="004A0B79"/>
    <w:rsid w:val="004A556F"/>
    <w:rsid w:val="004F7238"/>
    <w:rsid w:val="00521830"/>
    <w:rsid w:val="0055116D"/>
    <w:rsid w:val="005945A1"/>
    <w:rsid w:val="006078BF"/>
    <w:rsid w:val="00640C40"/>
    <w:rsid w:val="0070495F"/>
    <w:rsid w:val="00747EA7"/>
    <w:rsid w:val="007B159E"/>
    <w:rsid w:val="007D59D1"/>
    <w:rsid w:val="007E222C"/>
    <w:rsid w:val="00862590"/>
    <w:rsid w:val="008900C3"/>
    <w:rsid w:val="008B34D1"/>
    <w:rsid w:val="008E2369"/>
    <w:rsid w:val="00961DCA"/>
    <w:rsid w:val="00987F06"/>
    <w:rsid w:val="009B4747"/>
    <w:rsid w:val="009F59BB"/>
    <w:rsid w:val="00A018C6"/>
    <w:rsid w:val="00A378D0"/>
    <w:rsid w:val="00A83C17"/>
    <w:rsid w:val="00AF0DD7"/>
    <w:rsid w:val="00B06462"/>
    <w:rsid w:val="00B750D5"/>
    <w:rsid w:val="00BB14DF"/>
    <w:rsid w:val="00BD36FA"/>
    <w:rsid w:val="00BE0EF3"/>
    <w:rsid w:val="00BF18B7"/>
    <w:rsid w:val="00C137BA"/>
    <w:rsid w:val="00C472CF"/>
    <w:rsid w:val="00C53347"/>
    <w:rsid w:val="00C77497"/>
    <w:rsid w:val="00CF3700"/>
    <w:rsid w:val="00D775D2"/>
    <w:rsid w:val="00DA0818"/>
    <w:rsid w:val="00DA2518"/>
    <w:rsid w:val="00DC0323"/>
    <w:rsid w:val="00DF0C0F"/>
    <w:rsid w:val="00DF0EEC"/>
    <w:rsid w:val="00E14FC2"/>
    <w:rsid w:val="00E201A2"/>
    <w:rsid w:val="00E46D7E"/>
    <w:rsid w:val="00E7258C"/>
    <w:rsid w:val="00E957B1"/>
    <w:rsid w:val="00F20019"/>
    <w:rsid w:val="00F866F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61628"/>
  <w15:chartTrackingRefBased/>
  <w15:docId w15:val="{ECA65502-0761-459A-A1D5-7B84B4D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0EF3"/>
    <w:pPr>
      <w:spacing w:after="0" w:line="240" w:lineRule="auto"/>
    </w:pPr>
    <w:rPr>
      <w:rFonts w:ascii="Times New Roman" w:eastAsia="Times New Roman" w:hAnsi="Times New Roman" w:cs="Times New Roman"/>
      <w:sz w:val="24"/>
      <w:szCs w:val="24"/>
      <w:lang w:val="de-A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70495F"/>
    <w:rPr>
      <w:sz w:val="16"/>
      <w:szCs w:val="16"/>
    </w:rPr>
  </w:style>
  <w:style w:type="paragraph" w:styleId="Kommentartext">
    <w:name w:val="annotation text"/>
    <w:basedOn w:val="Standard"/>
    <w:link w:val="KommentartextZchn"/>
    <w:uiPriority w:val="99"/>
    <w:semiHidden/>
    <w:unhideWhenUsed/>
    <w:rsid w:val="0070495F"/>
    <w:pPr>
      <w:spacing w:after="160"/>
    </w:pPr>
    <w:rPr>
      <w:rFonts w:asciiTheme="minorHAnsi" w:eastAsiaTheme="minorHAnsi" w:hAnsiTheme="minorHAnsi" w:cstheme="minorBidi"/>
      <w:sz w:val="20"/>
      <w:szCs w:val="20"/>
      <w:lang w:val="de-DE" w:eastAsia="en-US"/>
    </w:rPr>
  </w:style>
  <w:style w:type="character" w:customStyle="1" w:styleId="KommentartextZchn">
    <w:name w:val="Kommentartext Zchn"/>
    <w:basedOn w:val="Absatz-Standardschriftart"/>
    <w:link w:val="Kommentartext"/>
    <w:uiPriority w:val="99"/>
    <w:semiHidden/>
    <w:rsid w:val="0070495F"/>
    <w:rPr>
      <w:sz w:val="20"/>
      <w:szCs w:val="20"/>
    </w:rPr>
  </w:style>
  <w:style w:type="paragraph" w:customStyle="1" w:styleId="Default">
    <w:name w:val="Default"/>
    <w:rsid w:val="0070495F"/>
    <w:pPr>
      <w:autoSpaceDE w:val="0"/>
      <w:autoSpaceDN w:val="0"/>
      <w:adjustRightInd w:val="0"/>
      <w:spacing w:after="0" w:line="240" w:lineRule="auto"/>
    </w:pPr>
    <w:rPr>
      <w:rFonts w:ascii="Calibri" w:hAnsi="Calibri" w:cs="Calibri"/>
      <w:color w:val="000000"/>
      <w:sz w:val="24"/>
      <w:szCs w:val="24"/>
    </w:rPr>
  </w:style>
  <w:style w:type="paragraph" w:styleId="Sprechblasentext">
    <w:name w:val="Balloon Text"/>
    <w:basedOn w:val="Standard"/>
    <w:link w:val="SprechblasentextZchn"/>
    <w:uiPriority w:val="99"/>
    <w:semiHidden/>
    <w:unhideWhenUsed/>
    <w:rsid w:val="0070495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495F"/>
    <w:rPr>
      <w:rFonts w:ascii="Segoe UI" w:hAnsi="Segoe UI" w:cs="Segoe UI"/>
      <w:sz w:val="18"/>
      <w:szCs w:val="18"/>
    </w:rPr>
  </w:style>
  <w:style w:type="character" w:styleId="Hyperlink">
    <w:name w:val="Hyperlink"/>
    <w:basedOn w:val="Absatz-Standardschriftart"/>
    <w:uiPriority w:val="99"/>
    <w:unhideWhenUsed/>
    <w:rsid w:val="006078BF"/>
    <w:rPr>
      <w:color w:val="0563C1" w:themeColor="hyperlink"/>
      <w:u w:val="single"/>
    </w:rPr>
  </w:style>
  <w:style w:type="character" w:styleId="NichtaufgelsteErwhnung">
    <w:name w:val="Unresolved Mention"/>
    <w:basedOn w:val="Absatz-Standardschriftart"/>
    <w:uiPriority w:val="99"/>
    <w:semiHidden/>
    <w:unhideWhenUsed/>
    <w:rsid w:val="006078BF"/>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6078BF"/>
    <w:rPr>
      <w:b/>
      <w:bCs/>
    </w:rPr>
  </w:style>
  <w:style w:type="character" w:customStyle="1" w:styleId="KommentarthemaZchn">
    <w:name w:val="Kommentarthema Zchn"/>
    <w:basedOn w:val="KommentartextZchn"/>
    <w:link w:val="Kommentarthema"/>
    <w:uiPriority w:val="99"/>
    <w:semiHidden/>
    <w:rsid w:val="006078BF"/>
    <w:rPr>
      <w:b/>
      <w:bCs/>
      <w:sz w:val="20"/>
      <w:szCs w:val="20"/>
    </w:rPr>
  </w:style>
  <w:style w:type="character" w:customStyle="1" w:styleId="b">
    <w:name w:val="b"/>
    <w:basedOn w:val="Absatz-Standardschriftart"/>
    <w:rsid w:val="00E7258C"/>
  </w:style>
  <w:style w:type="character" w:customStyle="1" w:styleId="i">
    <w:name w:val="i"/>
    <w:basedOn w:val="Absatz-Standardschriftart"/>
    <w:rsid w:val="00E7258C"/>
  </w:style>
  <w:style w:type="character" w:customStyle="1" w:styleId="author-a-cw7jz73zz81zp7oz85ztz75zpz74zz81zz71z">
    <w:name w:val="author-a-cw7jz73zz81zp7oz85ztz75zpz74zz81zz71z"/>
    <w:basedOn w:val="Absatz-Standardschriftart"/>
    <w:rsid w:val="00E7258C"/>
  </w:style>
  <w:style w:type="paragraph" w:styleId="Listenabsatz">
    <w:name w:val="List Paragraph"/>
    <w:basedOn w:val="Standard"/>
    <w:uiPriority w:val="34"/>
    <w:qFormat/>
    <w:rsid w:val="005945A1"/>
    <w:pPr>
      <w:spacing w:after="160" w:line="259" w:lineRule="auto"/>
      <w:ind w:left="720"/>
      <w:contextualSpacing/>
    </w:pPr>
    <w:rPr>
      <w:rFonts w:asciiTheme="minorHAnsi" w:eastAsiaTheme="minorHAnsi" w:hAnsiTheme="minorHAnsi" w:cstheme="minorBidi"/>
      <w:sz w:val="22"/>
      <w:szCs w:val="22"/>
      <w:lang w:val="de-DE" w:eastAsia="en-US"/>
    </w:rPr>
  </w:style>
  <w:style w:type="paragraph" w:styleId="Kopfzeile">
    <w:name w:val="header"/>
    <w:basedOn w:val="Standard"/>
    <w:link w:val="KopfzeileZchn"/>
    <w:uiPriority w:val="99"/>
    <w:unhideWhenUsed/>
    <w:rsid w:val="00BE0EF3"/>
    <w:pPr>
      <w:tabs>
        <w:tab w:val="center" w:pos="4536"/>
        <w:tab w:val="right" w:pos="9072"/>
      </w:tabs>
    </w:pPr>
  </w:style>
  <w:style w:type="character" w:customStyle="1" w:styleId="KopfzeileZchn">
    <w:name w:val="Kopfzeile Zchn"/>
    <w:basedOn w:val="Absatz-Standardschriftart"/>
    <w:link w:val="Kopfzeile"/>
    <w:uiPriority w:val="99"/>
    <w:rsid w:val="00BE0EF3"/>
    <w:rPr>
      <w:rFonts w:ascii="Times New Roman" w:eastAsia="Times New Roman" w:hAnsi="Times New Roman" w:cs="Times New Roman"/>
      <w:sz w:val="24"/>
      <w:szCs w:val="24"/>
      <w:lang w:val="de-AT" w:eastAsia="de-DE"/>
    </w:rPr>
  </w:style>
  <w:style w:type="paragraph" w:styleId="Fuzeile">
    <w:name w:val="footer"/>
    <w:basedOn w:val="Standard"/>
    <w:link w:val="FuzeileZchn"/>
    <w:uiPriority w:val="99"/>
    <w:unhideWhenUsed/>
    <w:rsid w:val="00BE0EF3"/>
    <w:pPr>
      <w:tabs>
        <w:tab w:val="center" w:pos="4536"/>
        <w:tab w:val="right" w:pos="9072"/>
      </w:tabs>
    </w:pPr>
  </w:style>
  <w:style w:type="character" w:customStyle="1" w:styleId="FuzeileZchn">
    <w:name w:val="Fußzeile Zchn"/>
    <w:basedOn w:val="Absatz-Standardschriftart"/>
    <w:link w:val="Fuzeile"/>
    <w:uiPriority w:val="99"/>
    <w:rsid w:val="00BE0EF3"/>
    <w:rPr>
      <w:rFonts w:ascii="Times New Roman" w:eastAsia="Times New Roman" w:hAnsi="Times New Roman" w:cs="Times New Roman"/>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2578843">
      <w:bodyDiv w:val="1"/>
      <w:marLeft w:val="0"/>
      <w:marRight w:val="0"/>
      <w:marTop w:val="0"/>
      <w:marBottom w:val="0"/>
      <w:divBdr>
        <w:top w:val="none" w:sz="0" w:space="0" w:color="auto"/>
        <w:left w:val="none" w:sz="0" w:space="0" w:color="auto"/>
        <w:bottom w:val="none" w:sz="0" w:space="0" w:color="auto"/>
        <w:right w:val="none" w:sz="0" w:space="0" w:color="auto"/>
      </w:divBdr>
      <w:divsChild>
        <w:div w:id="1368675455">
          <w:marLeft w:val="0"/>
          <w:marRight w:val="0"/>
          <w:marTop w:val="0"/>
          <w:marBottom w:val="0"/>
          <w:divBdr>
            <w:top w:val="none" w:sz="0" w:space="0" w:color="auto"/>
            <w:left w:val="none" w:sz="0" w:space="0" w:color="auto"/>
            <w:bottom w:val="none" w:sz="0" w:space="0" w:color="auto"/>
            <w:right w:val="none" w:sz="0" w:space="0" w:color="auto"/>
          </w:divBdr>
        </w:div>
      </w:divsChild>
    </w:div>
    <w:div w:id="1196308176">
      <w:bodyDiv w:val="1"/>
      <w:marLeft w:val="0"/>
      <w:marRight w:val="0"/>
      <w:marTop w:val="0"/>
      <w:marBottom w:val="0"/>
      <w:divBdr>
        <w:top w:val="none" w:sz="0" w:space="0" w:color="auto"/>
        <w:left w:val="none" w:sz="0" w:space="0" w:color="auto"/>
        <w:bottom w:val="none" w:sz="0" w:space="0" w:color="auto"/>
        <w:right w:val="none" w:sz="0" w:space="0" w:color="auto"/>
      </w:divBdr>
    </w:div>
    <w:div w:id="1645696755">
      <w:bodyDiv w:val="1"/>
      <w:marLeft w:val="0"/>
      <w:marRight w:val="0"/>
      <w:marTop w:val="0"/>
      <w:marBottom w:val="0"/>
      <w:divBdr>
        <w:top w:val="none" w:sz="0" w:space="0" w:color="auto"/>
        <w:left w:val="none" w:sz="0" w:space="0" w:color="auto"/>
        <w:bottom w:val="none" w:sz="0" w:space="0" w:color="auto"/>
        <w:right w:val="none" w:sz="0" w:space="0" w:color="auto"/>
      </w:divBdr>
    </w:div>
    <w:div w:id="1983852474">
      <w:bodyDiv w:val="1"/>
      <w:marLeft w:val="0"/>
      <w:marRight w:val="0"/>
      <w:marTop w:val="0"/>
      <w:marBottom w:val="0"/>
      <w:divBdr>
        <w:top w:val="none" w:sz="0" w:space="0" w:color="auto"/>
        <w:left w:val="none" w:sz="0" w:space="0" w:color="auto"/>
        <w:bottom w:val="none" w:sz="0" w:space="0" w:color="auto"/>
        <w:right w:val="none" w:sz="0" w:space="0" w:color="auto"/>
      </w:divBdr>
      <w:divsChild>
        <w:div w:id="1811290994">
          <w:marLeft w:val="0"/>
          <w:marRight w:val="0"/>
          <w:marTop w:val="0"/>
          <w:marBottom w:val="0"/>
          <w:divBdr>
            <w:top w:val="none" w:sz="0" w:space="0" w:color="auto"/>
            <w:left w:val="none" w:sz="0" w:space="0" w:color="auto"/>
            <w:bottom w:val="none" w:sz="0" w:space="0" w:color="auto"/>
            <w:right w:val="none" w:sz="0" w:space="0" w:color="auto"/>
          </w:divBdr>
        </w:div>
      </w:divsChild>
    </w:div>
    <w:div w:id="2101559178">
      <w:bodyDiv w:val="1"/>
      <w:marLeft w:val="0"/>
      <w:marRight w:val="0"/>
      <w:marTop w:val="0"/>
      <w:marBottom w:val="0"/>
      <w:divBdr>
        <w:top w:val="none" w:sz="0" w:space="0" w:color="auto"/>
        <w:left w:val="none" w:sz="0" w:space="0" w:color="auto"/>
        <w:bottom w:val="none" w:sz="0" w:space="0" w:color="auto"/>
        <w:right w:val="none" w:sz="0" w:space="0" w:color="auto"/>
      </w:divBdr>
      <w:divsChild>
        <w:div w:id="746540158">
          <w:marLeft w:val="0"/>
          <w:marRight w:val="0"/>
          <w:marTop w:val="0"/>
          <w:marBottom w:val="0"/>
          <w:divBdr>
            <w:top w:val="none" w:sz="0" w:space="0" w:color="auto"/>
            <w:left w:val="none" w:sz="0" w:space="0" w:color="auto"/>
            <w:bottom w:val="none" w:sz="0" w:space="0" w:color="auto"/>
            <w:right w:val="none" w:sz="0" w:space="0" w:color="auto"/>
          </w:divBdr>
        </w:div>
        <w:div w:id="45765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 Dine</cp:lastModifiedBy>
  <cp:revision>3</cp:revision>
  <dcterms:created xsi:type="dcterms:W3CDTF">2021-07-27T05:11:00Z</dcterms:created>
  <dcterms:modified xsi:type="dcterms:W3CDTF">2021-07-27T05:13:00Z</dcterms:modified>
</cp:coreProperties>
</file>